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5"/>
        <w:tblW w:w="9996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18"/>
      </w:tblGrid>
      <w:tr w:rsidR="002A7794" w:rsidRPr="006A2534" w:rsidTr="00F73673">
        <w:trPr>
          <w:cantSplit/>
          <w:trHeight w:val="1269"/>
        </w:trPr>
        <w:tc>
          <w:tcPr>
            <w:tcW w:w="4219" w:type="dxa"/>
          </w:tcPr>
          <w:p w:rsidR="002A7794" w:rsidRPr="006A2534" w:rsidRDefault="002A7794" w:rsidP="00F73673">
            <w:pPr>
              <w:spacing w:after="0" w:line="240" w:lineRule="auto"/>
              <w:ind w:hanging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A0C32A" wp14:editId="196BCE05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13970</wp:posOffset>
                  </wp:positionV>
                  <wp:extent cx="485775" cy="5905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Merge w:val="restart"/>
          </w:tcPr>
          <w:p w:rsidR="002A7794" w:rsidRPr="006A2534" w:rsidRDefault="002A7794" w:rsidP="00F73673">
            <w:pPr>
              <w:spacing w:after="0" w:line="240" w:lineRule="auto"/>
              <w:ind w:left="1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94" w:rsidRPr="006A2534" w:rsidRDefault="002A7794" w:rsidP="00F73673">
            <w:pPr>
              <w:spacing w:after="0" w:line="240" w:lineRule="auto"/>
              <w:ind w:left="1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94" w:rsidRPr="006A2534" w:rsidRDefault="002A7794" w:rsidP="00F73673">
            <w:pPr>
              <w:spacing w:after="0" w:line="240" w:lineRule="auto"/>
              <w:ind w:left="1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94" w:rsidRPr="006A2534" w:rsidRDefault="002A7794" w:rsidP="00F73673">
            <w:pPr>
              <w:spacing w:after="0" w:line="240" w:lineRule="auto"/>
              <w:ind w:left="1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Председателю </w:t>
            </w: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Совета депутатов  </w:t>
            </w: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Орджоникидзевского района</w:t>
            </w: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Республики Хакасия  </w:t>
            </w: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Е.Г. </w:t>
            </w:r>
            <w:proofErr w:type="spellStart"/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Вохминой</w:t>
            </w:r>
            <w:proofErr w:type="spellEnd"/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Главе </w:t>
            </w: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Орджоникидзевского района</w:t>
            </w:r>
          </w:p>
          <w:p w:rsidR="00DE2597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  <w:p w:rsidR="002A7794" w:rsidRPr="006A2534" w:rsidRDefault="00DE2597" w:rsidP="00D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А.И. </w:t>
            </w:r>
            <w:proofErr w:type="spellStart"/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Тайченачеву</w:t>
            </w:r>
            <w:proofErr w:type="spellEnd"/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A7794" w:rsidRPr="006A2534" w:rsidTr="00F73673">
        <w:trPr>
          <w:cantSplit/>
        </w:trPr>
        <w:tc>
          <w:tcPr>
            <w:tcW w:w="4219" w:type="dxa"/>
          </w:tcPr>
          <w:p w:rsidR="002A7794" w:rsidRPr="006A2534" w:rsidRDefault="002A7794" w:rsidP="000E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2A7794" w:rsidRPr="006A2534" w:rsidRDefault="002A7794" w:rsidP="000E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2A7794" w:rsidRPr="006A2534" w:rsidRDefault="002A7794" w:rsidP="000E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КОНТРОЛЬНО-СЧЕТНАЯ КОМИССИЯ</w:t>
            </w:r>
          </w:p>
          <w:p w:rsidR="002A7794" w:rsidRPr="006A2534" w:rsidRDefault="002A7794" w:rsidP="000E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ОРДЖОНИКИДЗЕВСКОГО РАЙОНА</w:t>
            </w:r>
          </w:p>
          <w:p w:rsidR="002A7794" w:rsidRPr="006A2534" w:rsidRDefault="002A7794" w:rsidP="000E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  <w:p w:rsidR="002A7794" w:rsidRPr="006A2534" w:rsidRDefault="002A7794" w:rsidP="000E199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655250, п. Копьево, ул. Кирова, 16</w:t>
            </w:r>
          </w:p>
          <w:p w:rsidR="002A7794" w:rsidRPr="006A2534" w:rsidRDefault="002A7794" w:rsidP="000E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тел. 2-11-61</w:t>
            </w:r>
          </w:p>
          <w:p w:rsidR="00395D0F" w:rsidRPr="006A2534" w:rsidRDefault="00D8291C" w:rsidP="000E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kskordgo</w:t>
            </w:r>
            <w:proofErr w:type="spellEnd"/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2A7794" w:rsidRPr="006A2534" w:rsidRDefault="002A7794" w:rsidP="008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824F25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="00DE2597"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-з</w:t>
            </w: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B65B21"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B65B21"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A2534">
              <w:rPr>
                <w:rFonts w:ascii="Times New Roman" w:eastAsia="Times New Roman" w:hAnsi="Times New Roman" w:cs="Times New Roman"/>
                <w:sz w:val="26"/>
                <w:szCs w:val="26"/>
              </w:rPr>
              <w:t>.2020 года</w:t>
            </w:r>
          </w:p>
        </w:tc>
        <w:tc>
          <w:tcPr>
            <w:tcW w:w="1559" w:type="dxa"/>
            <w:vMerge/>
            <w:vAlign w:val="center"/>
          </w:tcPr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vMerge/>
            <w:vAlign w:val="center"/>
          </w:tcPr>
          <w:p w:rsidR="002A7794" w:rsidRPr="006A2534" w:rsidRDefault="002A7794" w:rsidP="00F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A7794" w:rsidRPr="006A2534" w:rsidRDefault="002A7794" w:rsidP="003E48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B6F10" w:rsidRPr="006A2534" w:rsidRDefault="00967DCF" w:rsidP="00C132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534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C1324B" w:rsidRPr="006A2534" w:rsidRDefault="00C1324B" w:rsidP="00C132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34">
        <w:rPr>
          <w:rFonts w:ascii="Times New Roman" w:hAnsi="Times New Roman" w:cs="Times New Roman"/>
          <w:b/>
          <w:bCs/>
          <w:sz w:val="26"/>
          <w:szCs w:val="26"/>
        </w:rPr>
        <w:t>по результатам экспертно-аналитического мероприятия «</w:t>
      </w:r>
      <w:r w:rsidR="00E53D49" w:rsidRPr="006A2534">
        <w:rPr>
          <w:rFonts w:ascii="Times New Roman" w:hAnsi="Times New Roman" w:cs="Times New Roman"/>
          <w:b/>
          <w:sz w:val="26"/>
          <w:szCs w:val="26"/>
        </w:rPr>
        <w:t>Анализ полноты и эффективности мер, принимаемых Администрацией Орджоникидзевского района по управлению и распоряжению землями сельскохозяйственного назначения и вовлечению неиспользуемых земель в хозяйственный оборот</w:t>
      </w:r>
      <w:r w:rsidR="00D12874" w:rsidRPr="006A2534">
        <w:rPr>
          <w:rFonts w:ascii="Times New Roman" w:hAnsi="Times New Roman" w:cs="Times New Roman"/>
          <w:b/>
          <w:sz w:val="26"/>
          <w:szCs w:val="26"/>
        </w:rPr>
        <w:t>»</w:t>
      </w:r>
    </w:p>
    <w:p w:rsidR="00F73673" w:rsidRPr="006A2534" w:rsidRDefault="00F73673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1. Основание для проведения мероприятия: </w:t>
      </w:r>
    </w:p>
    <w:p w:rsidR="00F73673" w:rsidRPr="006A2534" w:rsidRDefault="00F73673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53D49" w:rsidRPr="006A2534"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C21D33" w:rsidRPr="006A2534">
        <w:rPr>
          <w:rFonts w:ascii="Times New Roman" w:eastAsia="Times New Roman" w:hAnsi="Times New Roman" w:cs="Times New Roman"/>
          <w:sz w:val="26"/>
          <w:szCs w:val="26"/>
        </w:rPr>
        <w:t>2.8 п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лан</w:t>
      </w:r>
      <w:r w:rsidR="00C21D33" w:rsidRPr="006A253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 xml:space="preserve"> работы Контрольно-счетной комиссии Орджоникидзевского района на 20</w:t>
      </w:r>
      <w:r w:rsidR="000D4D93" w:rsidRPr="006A253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:rsidR="00F73673" w:rsidRPr="006A2534" w:rsidRDefault="00F73673" w:rsidP="000849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2. Предмет мероприятия:</w:t>
      </w:r>
    </w:p>
    <w:p w:rsidR="00F73673" w:rsidRPr="006A2534" w:rsidRDefault="00072323" w:rsidP="0008491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Деятельность органов местного самоуправления</w:t>
      </w:r>
      <w:r w:rsidR="00637227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муниципальных образований</w:t>
      </w:r>
      <w:r w:rsidR="00C31AE0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Орджоникидзевского района</w:t>
      </w:r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области управления и распоряжения землями сел</w:t>
      </w:r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ь</w:t>
      </w:r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скохозяйственного назначения, включая вовлечение неиспользуемых земель </w:t>
      </w:r>
      <w:proofErr w:type="gramStart"/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в</w:t>
      </w:r>
      <w:proofErr w:type="gramEnd"/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х</w:t>
      </w:r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="003E4004"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зяйственный оборот.</w:t>
      </w:r>
    </w:p>
    <w:p w:rsidR="00F73673" w:rsidRPr="006A2534" w:rsidRDefault="00F73673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3. Объект мероприятия:</w:t>
      </w:r>
    </w:p>
    <w:p w:rsidR="00F73673" w:rsidRPr="006A2534" w:rsidRDefault="00926B09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Органы местного самоуправления муниципальных образований Орджоники</w:t>
      </w:r>
      <w:r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д</w:t>
      </w:r>
      <w:r w:rsidRPr="006A2534">
        <w:rPr>
          <w:rFonts w:ascii="Times New Roman" w:eastAsia="Times New Roman" w:hAnsi="Times New Roman" w:cs="Times New Roman"/>
          <w:snapToGrid w:val="0"/>
          <w:sz w:val="26"/>
          <w:szCs w:val="26"/>
        </w:rPr>
        <w:t>зевского района</w:t>
      </w:r>
      <w:r w:rsidR="00F73673" w:rsidRPr="006A25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7475" w:rsidRPr="006A2534" w:rsidRDefault="000C7475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4. Цели экспертно-аналитического мероприятия:</w:t>
      </w:r>
    </w:p>
    <w:p w:rsidR="000C7475" w:rsidRPr="006A2534" w:rsidRDefault="00827B3C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 xml:space="preserve">Оценка полноты и </w:t>
      </w:r>
      <w:proofErr w:type="gramStart"/>
      <w:r w:rsidRPr="006A2534">
        <w:rPr>
          <w:rFonts w:ascii="Times New Roman" w:eastAsia="Times New Roman" w:hAnsi="Times New Roman" w:cs="Times New Roman"/>
          <w:sz w:val="26"/>
          <w:szCs w:val="26"/>
        </w:rPr>
        <w:t>достаточности</w:t>
      </w:r>
      <w:proofErr w:type="gramEnd"/>
      <w:r w:rsidRPr="006A2534">
        <w:rPr>
          <w:rFonts w:ascii="Times New Roman" w:eastAsia="Times New Roman" w:hAnsi="Times New Roman" w:cs="Times New Roman"/>
          <w:sz w:val="26"/>
          <w:szCs w:val="26"/>
        </w:rPr>
        <w:t xml:space="preserve"> принятых в муниципальном образовании Орджоникидзевский район нормативных правовых актов в сфере управления и распоряжения землями</w:t>
      </w:r>
      <w:r w:rsidR="005E258E" w:rsidRPr="006A2534">
        <w:rPr>
          <w:rFonts w:ascii="Times New Roman" w:eastAsia="Times New Roman" w:hAnsi="Times New Roman" w:cs="Times New Roman"/>
          <w:sz w:val="26"/>
          <w:szCs w:val="26"/>
        </w:rPr>
        <w:t xml:space="preserve"> сельскохозяйственного назначения;</w:t>
      </w:r>
    </w:p>
    <w:p w:rsidR="005E258E" w:rsidRPr="006A2534" w:rsidRDefault="00292245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>Оценка полноты</w:t>
      </w:r>
      <w:r w:rsidR="00941517" w:rsidRPr="006A2534">
        <w:rPr>
          <w:rFonts w:ascii="Times New Roman" w:eastAsia="Times New Roman" w:hAnsi="Times New Roman" w:cs="Times New Roman"/>
          <w:sz w:val="26"/>
          <w:szCs w:val="26"/>
        </w:rPr>
        <w:t xml:space="preserve"> и эффективности мер, принимаемых органами местного с</w:t>
      </w:r>
      <w:r w:rsidR="00941517" w:rsidRPr="006A253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1517" w:rsidRPr="006A2534">
        <w:rPr>
          <w:rFonts w:ascii="Times New Roman" w:eastAsia="Times New Roman" w:hAnsi="Times New Roman" w:cs="Times New Roman"/>
          <w:sz w:val="26"/>
          <w:szCs w:val="26"/>
        </w:rPr>
        <w:t>моуправления в Орджоникидзевском районе</w:t>
      </w:r>
      <w:r w:rsidR="00123DC6" w:rsidRPr="006A2534">
        <w:rPr>
          <w:rFonts w:ascii="Times New Roman" w:eastAsia="Times New Roman" w:hAnsi="Times New Roman" w:cs="Times New Roman"/>
          <w:sz w:val="26"/>
          <w:szCs w:val="26"/>
        </w:rPr>
        <w:t xml:space="preserve"> по управлению </w:t>
      </w:r>
      <w:r w:rsidR="000A7CC7" w:rsidRPr="006A2534">
        <w:rPr>
          <w:rFonts w:ascii="Times New Roman" w:eastAsia="Times New Roman" w:hAnsi="Times New Roman" w:cs="Times New Roman"/>
          <w:sz w:val="26"/>
          <w:szCs w:val="26"/>
        </w:rPr>
        <w:t>и распоряжению зе</w:t>
      </w:r>
      <w:r w:rsidR="000A7CC7" w:rsidRPr="006A253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A7CC7" w:rsidRPr="006A2534">
        <w:rPr>
          <w:rFonts w:ascii="Times New Roman" w:eastAsia="Times New Roman" w:hAnsi="Times New Roman" w:cs="Times New Roman"/>
          <w:sz w:val="26"/>
          <w:szCs w:val="26"/>
        </w:rPr>
        <w:t>лями</w:t>
      </w:r>
      <w:r w:rsidR="0043242A" w:rsidRPr="006A2534">
        <w:rPr>
          <w:rFonts w:ascii="Times New Roman" w:eastAsia="Times New Roman" w:hAnsi="Times New Roman" w:cs="Times New Roman"/>
          <w:sz w:val="26"/>
          <w:szCs w:val="26"/>
        </w:rPr>
        <w:t xml:space="preserve"> сельскохозяйственного назначения, включая вовлечение</w:t>
      </w:r>
      <w:r w:rsidR="0006090C" w:rsidRPr="006A2534">
        <w:rPr>
          <w:rFonts w:ascii="Times New Roman" w:eastAsia="Times New Roman" w:hAnsi="Times New Roman" w:cs="Times New Roman"/>
          <w:sz w:val="26"/>
          <w:szCs w:val="26"/>
        </w:rPr>
        <w:t xml:space="preserve"> неиспользуемых з</w:t>
      </w:r>
      <w:r w:rsidR="0006090C" w:rsidRPr="006A253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6090C" w:rsidRPr="006A2534">
        <w:rPr>
          <w:rFonts w:ascii="Times New Roman" w:eastAsia="Times New Roman" w:hAnsi="Times New Roman" w:cs="Times New Roman"/>
          <w:sz w:val="26"/>
          <w:szCs w:val="26"/>
        </w:rPr>
        <w:t>мель в хозяйственный оборот.</w:t>
      </w:r>
    </w:p>
    <w:p w:rsidR="00F73673" w:rsidRPr="006A2534" w:rsidRDefault="0006090C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F73673" w:rsidRPr="006A2534">
        <w:rPr>
          <w:rFonts w:ascii="Times New Roman" w:eastAsia="Times New Roman" w:hAnsi="Times New Roman" w:cs="Times New Roman"/>
          <w:b/>
          <w:sz w:val="26"/>
          <w:szCs w:val="26"/>
        </w:rPr>
        <w:t>. Вопросы экспертно-аналитического мероприятия:</w:t>
      </w:r>
    </w:p>
    <w:p w:rsidR="00826091" w:rsidRPr="006A2534" w:rsidRDefault="007D746C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>- проа</w:t>
      </w:r>
      <w:r w:rsidR="00517E62" w:rsidRPr="006A2534">
        <w:rPr>
          <w:rFonts w:ascii="Times New Roman" w:eastAsia="Times New Roman" w:hAnsi="Times New Roman" w:cs="Times New Roman"/>
          <w:sz w:val="26"/>
          <w:szCs w:val="26"/>
        </w:rPr>
        <w:t>нализ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 xml:space="preserve">ировать нормативные правовые акты муниципального образования </w:t>
      </w:r>
      <w:r w:rsidR="00826091" w:rsidRPr="006A2534">
        <w:rPr>
          <w:rFonts w:ascii="Times New Roman" w:eastAsia="Times New Roman" w:hAnsi="Times New Roman" w:cs="Times New Roman"/>
          <w:sz w:val="26"/>
          <w:szCs w:val="26"/>
        </w:rPr>
        <w:t>в сфере управления и распоряжения землями сельскохозяйственного назначения;</w:t>
      </w:r>
    </w:p>
    <w:p w:rsidR="00380CFF" w:rsidRPr="006A2534" w:rsidRDefault="00E616FD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>- проанализировать полноту и своевременность нормативных правовых актов, принятых органами местного самоуправления муниципальных образований О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 xml:space="preserve">джоникидзевского района Республики Хакасия, </w:t>
      </w:r>
      <w:r w:rsidR="00380CFF" w:rsidRPr="006A2534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на урегулирование </w:t>
      </w:r>
      <w:r w:rsidR="00380CFF" w:rsidRPr="006A2534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правоотношений в сфере управления и распоряжения землями сельскохозяйстве</w:t>
      </w:r>
      <w:r w:rsidR="00380CFF" w:rsidRPr="006A2534">
        <w:rPr>
          <w:rFonts w:ascii="Times New Roman" w:eastAsia="Times New Roman" w:hAnsi="Times New Roman" w:cs="Times New Roman"/>
          <w:sz w:val="26"/>
          <w:szCs w:val="26"/>
        </w:rPr>
        <w:t>н</w:t>
      </w:r>
      <w:r w:rsidR="00380CFF" w:rsidRPr="006A2534">
        <w:rPr>
          <w:rFonts w:ascii="Times New Roman" w:eastAsia="Times New Roman" w:hAnsi="Times New Roman" w:cs="Times New Roman"/>
          <w:sz w:val="26"/>
          <w:szCs w:val="26"/>
        </w:rPr>
        <w:t xml:space="preserve">ного назначения, а также </w:t>
      </w:r>
      <w:proofErr w:type="gramStart"/>
      <w:r w:rsidR="00380CFF" w:rsidRPr="006A253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380CFF" w:rsidRPr="006A2534">
        <w:rPr>
          <w:rFonts w:ascii="Times New Roman" w:eastAsia="Times New Roman" w:hAnsi="Times New Roman" w:cs="Times New Roman"/>
          <w:sz w:val="26"/>
          <w:szCs w:val="26"/>
        </w:rPr>
        <w:t xml:space="preserve"> их использованием;</w:t>
      </w:r>
    </w:p>
    <w:p w:rsidR="00297CA0" w:rsidRPr="006A2534" w:rsidRDefault="00380CFF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6295C" w:rsidRPr="006A2534">
        <w:rPr>
          <w:rFonts w:ascii="Times New Roman" w:eastAsia="Times New Roman" w:hAnsi="Times New Roman" w:cs="Times New Roman"/>
          <w:sz w:val="26"/>
          <w:szCs w:val="26"/>
        </w:rPr>
        <w:t>проанализировать законодательные и исполнительно-распорядительные полномочия органов местного самоуправления</w:t>
      </w:r>
      <w:r w:rsidR="00EA591A" w:rsidRPr="006A2534">
        <w:rPr>
          <w:rFonts w:ascii="Times New Roman" w:eastAsia="Times New Roman" w:hAnsi="Times New Roman" w:cs="Times New Roman"/>
          <w:sz w:val="26"/>
          <w:szCs w:val="26"/>
        </w:rPr>
        <w:t xml:space="preserve"> Орджоникидзевского района Ре</w:t>
      </w:r>
      <w:r w:rsidR="00EA591A" w:rsidRPr="006A253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A591A" w:rsidRPr="006A2534">
        <w:rPr>
          <w:rFonts w:ascii="Times New Roman" w:eastAsia="Times New Roman" w:hAnsi="Times New Roman" w:cs="Times New Roman"/>
          <w:sz w:val="26"/>
          <w:szCs w:val="26"/>
        </w:rPr>
        <w:t xml:space="preserve">публики Хакасия по управлению и распоряжению землями сельскохозяйственного назначения на предмет </w:t>
      </w:r>
      <w:r w:rsidR="00297CA0" w:rsidRPr="006A2534">
        <w:rPr>
          <w:rFonts w:ascii="Times New Roman" w:eastAsia="Times New Roman" w:hAnsi="Times New Roman" w:cs="Times New Roman"/>
          <w:sz w:val="26"/>
          <w:szCs w:val="26"/>
        </w:rPr>
        <w:t>их достаточности для реализации мероприятий по вовлеч</w:t>
      </w:r>
      <w:r w:rsidR="00297CA0" w:rsidRPr="006A253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97CA0" w:rsidRPr="006A2534">
        <w:rPr>
          <w:rFonts w:ascii="Times New Roman" w:eastAsia="Times New Roman" w:hAnsi="Times New Roman" w:cs="Times New Roman"/>
          <w:sz w:val="26"/>
          <w:szCs w:val="26"/>
        </w:rPr>
        <w:t>нию в хозяйственный оборот неиспользуемых земель сельскохозяйственного назначения;</w:t>
      </w:r>
    </w:p>
    <w:p w:rsidR="00297CA0" w:rsidRPr="006A2534" w:rsidRDefault="00297CA0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>- проанализировать обоснованность заключения договоров (соглашений, ко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трактов) аренды, купли-продажи земельных участков;</w:t>
      </w:r>
    </w:p>
    <w:p w:rsidR="00B110D4" w:rsidRPr="006A2534" w:rsidRDefault="00B110D4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>- оценить деятельность администраторов доходов местных бюджетов по ув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личению поступлений доходов от использования и продажи земель сельскохозя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ственного назначения;</w:t>
      </w:r>
    </w:p>
    <w:p w:rsidR="00360110" w:rsidRPr="006A2534" w:rsidRDefault="00B110D4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sz w:val="26"/>
          <w:szCs w:val="26"/>
        </w:rPr>
        <w:t>- оценить результативность мероприятий по вовлечению в хозяйственный оборот неис</w:t>
      </w:r>
      <w:r w:rsidR="00FD7B2B" w:rsidRPr="006A253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A2534">
        <w:rPr>
          <w:rFonts w:ascii="Times New Roman" w:eastAsia="Times New Roman" w:hAnsi="Times New Roman" w:cs="Times New Roman"/>
          <w:sz w:val="26"/>
          <w:szCs w:val="26"/>
        </w:rPr>
        <w:t>ользуемых земель сельскохозяйственного назначения.</w:t>
      </w:r>
    </w:p>
    <w:p w:rsidR="00F73673" w:rsidRPr="006A2534" w:rsidRDefault="00D65493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F73673"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. Исследуемый период: </w:t>
      </w:r>
      <w:r w:rsidR="00F73673" w:rsidRPr="006A2534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D4A17" w:rsidRPr="006A2534">
        <w:rPr>
          <w:rFonts w:ascii="Times New Roman" w:eastAsia="Times New Roman" w:hAnsi="Times New Roman" w:cs="Times New Roman"/>
          <w:sz w:val="26"/>
          <w:szCs w:val="26"/>
        </w:rPr>
        <w:t>8</w:t>
      </w:r>
      <w:r w:rsidR="00F73673" w:rsidRPr="006A2534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="005D4A17" w:rsidRPr="006A2534">
        <w:rPr>
          <w:rFonts w:ascii="Times New Roman" w:eastAsia="Times New Roman" w:hAnsi="Times New Roman" w:cs="Times New Roman"/>
          <w:sz w:val="26"/>
          <w:szCs w:val="26"/>
        </w:rPr>
        <w:t>9</w:t>
      </w:r>
      <w:r w:rsidR="00F73673" w:rsidRPr="006A2534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5D4A17" w:rsidRPr="006A2534">
        <w:rPr>
          <w:rFonts w:ascii="Times New Roman" w:eastAsia="Times New Roman" w:hAnsi="Times New Roman" w:cs="Times New Roman"/>
          <w:sz w:val="26"/>
          <w:szCs w:val="26"/>
        </w:rPr>
        <w:t>, 1 квартал 2020 года</w:t>
      </w:r>
      <w:r w:rsidR="00F73673" w:rsidRPr="006A25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6087" w:rsidRPr="006A2534" w:rsidRDefault="00126087" w:rsidP="0008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5A5" w:rsidRPr="006A2534" w:rsidRDefault="004145A5" w:rsidP="00320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1. Оценка полноты и </w:t>
      </w:r>
      <w:proofErr w:type="gramStart"/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достаточности</w:t>
      </w:r>
      <w:proofErr w:type="gramEnd"/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принятых в муниципальном образ</w:t>
      </w: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вании Орджоникидзевский район нормативных правовых актов в сфере управления и распоряжения землями сельскохозяйственного назначения</w:t>
      </w:r>
    </w:p>
    <w:p w:rsidR="00126087" w:rsidRPr="006A2534" w:rsidRDefault="00126087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34">
        <w:rPr>
          <w:rFonts w:ascii="Times New Roman" w:hAnsi="Times New Roman" w:cs="Times New Roman"/>
          <w:sz w:val="26"/>
          <w:szCs w:val="26"/>
        </w:rPr>
        <w:t>В соответствии со статьей 11 ЗК РФ к полномочиям органов местного сам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>управления в области</w:t>
      </w:r>
      <w:r w:rsidR="005F5769" w:rsidRPr="006A253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ooltip="Земельно-имущественные отношения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земельных отношений</w:t>
        </w:r>
      </w:hyperlink>
      <w:r w:rsidRPr="006A2534">
        <w:rPr>
          <w:rFonts w:ascii="Times New Roman" w:hAnsi="Times New Roman" w:cs="Times New Roman"/>
          <w:sz w:val="26"/>
          <w:szCs w:val="26"/>
        </w:rPr>
        <w:t> относятся резервирование земель, изъятие, в том числе путем выкупа, земельных участков для муниципальных нужд, установление с учетом требований </w:t>
      </w:r>
      <w:hyperlink r:id="rId11" w:tooltip="Законы в России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законодательства Российской Федер</w:t>
        </w:r>
        <w:r w:rsidR="00893119"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="00893119"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ц</w:t>
        </w:r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ии</w:t>
        </w:r>
      </w:hyperlink>
      <w:r w:rsidRPr="006A2534">
        <w:rPr>
          <w:rFonts w:ascii="Times New Roman" w:hAnsi="Times New Roman" w:cs="Times New Roman"/>
          <w:sz w:val="26"/>
          <w:szCs w:val="26"/>
        </w:rPr>
        <w:t> правил </w:t>
      </w:r>
      <w:hyperlink r:id="rId12" w:tooltip="Землепользование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землепользования</w:t>
        </w:r>
      </w:hyperlink>
      <w:r w:rsidRPr="006A2534">
        <w:rPr>
          <w:rFonts w:ascii="Times New Roman" w:hAnsi="Times New Roman" w:cs="Times New Roman"/>
          <w:sz w:val="26"/>
          <w:szCs w:val="26"/>
        </w:rPr>
        <w:t> и застройки территорий городских и сельских пос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Pr="006A2534">
        <w:rPr>
          <w:rFonts w:ascii="Times New Roman" w:hAnsi="Times New Roman" w:cs="Times New Roman"/>
          <w:sz w:val="26"/>
          <w:szCs w:val="26"/>
        </w:rPr>
        <w:t>лений, территорий других </w:t>
      </w:r>
      <w:hyperlink r:id="rId13" w:tooltip="Муниципальные образования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муниципальных образований</w:t>
        </w:r>
      </w:hyperlink>
      <w:r w:rsidRPr="006A2534">
        <w:rPr>
          <w:rFonts w:ascii="Times New Roman" w:hAnsi="Times New Roman" w:cs="Times New Roman"/>
          <w:sz w:val="26"/>
          <w:szCs w:val="26"/>
        </w:rPr>
        <w:t>, разработка и реализация местных программ использования и охраны земель, а</w:t>
      </w:r>
      <w:proofErr w:type="gramEnd"/>
      <w:r w:rsidRPr="006A2534">
        <w:rPr>
          <w:rFonts w:ascii="Times New Roman" w:hAnsi="Times New Roman" w:cs="Times New Roman"/>
          <w:sz w:val="26"/>
          <w:szCs w:val="26"/>
        </w:rPr>
        <w:t xml:space="preserve"> также иные полномочия на решение вопросов местного значения в области использования и охраны земель.</w:t>
      </w:r>
    </w:p>
    <w:p w:rsidR="0005655F" w:rsidRPr="006A2534" w:rsidRDefault="004D6E1D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 земельное законод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>тельство находится в совместном ведении Российской Федерации и су</w:t>
      </w:r>
      <w:r w:rsidR="008713A6" w:rsidRPr="006A2534">
        <w:rPr>
          <w:rFonts w:ascii="Times New Roman" w:hAnsi="Times New Roman" w:cs="Times New Roman"/>
          <w:sz w:val="26"/>
          <w:szCs w:val="26"/>
        </w:rPr>
        <w:t>бъектов Ро</w:t>
      </w:r>
      <w:r w:rsidR="008713A6" w:rsidRPr="006A2534">
        <w:rPr>
          <w:rFonts w:ascii="Times New Roman" w:hAnsi="Times New Roman" w:cs="Times New Roman"/>
          <w:sz w:val="26"/>
          <w:szCs w:val="26"/>
        </w:rPr>
        <w:t>с</w:t>
      </w:r>
      <w:r w:rsidR="008713A6" w:rsidRPr="006A2534">
        <w:rPr>
          <w:rFonts w:ascii="Times New Roman" w:hAnsi="Times New Roman" w:cs="Times New Roman"/>
          <w:sz w:val="26"/>
          <w:szCs w:val="26"/>
        </w:rPr>
        <w:t xml:space="preserve">сийской Федерации и состоит из Земельного кодекса РФ, </w:t>
      </w:r>
      <w:r w:rsidR="00E2218B" w:rsidRPr="006A2534">
        <w:rPr>
          <w:rFonts w:ascii="Times New Roman" w:hAnsi="Times New Roman" w:cs="Times New Roman"/>
          <w:sz w:val="26"/>
          <w:szCs w:val="26"/>
        </w:rPr>
        <w:t>федеральных законов и принимаемых в соответствии с ними законов субъектов Российской Федерации.</w:t>
      </w:r>
    </w:p>
    <w:p w:rsidR="00D452AB" w:rsidRPr="006A2534" w:rsidRDefault="00D452AB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На основании и во исполнение Земельного кодекса РФ, федеральных законов, иных нормативных правовых актов</w:t>
      </w:r>
      <w:r w:rsidR="00B4170A" w:rsidRPr="006A2534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законов и иных норм</w:t>
      </w:r>
      <w:r w:rsidR="00B4170A" w:rsidRPr="006A2534">
        <w:rPr>
          <w:rFonts w:ascii="Times New Roman" w:hAnsi="Times New Roman" w:cs="Times New Roman"/>
          <w:sz w:val="26"/>
          <w:szCs w:val="26"/>
        </w:rPr>
        <w:t>а</w:t>
      </w:r>
      <w:r w:rsidR="00B4170A" w:rsidRPr="006A2534">
        <w:rPr>
          <w:rFonts w:ascii="Times New Roman" w:hAnsi="Times New Roman" w:cs="Times New Roman"/>
          <w:sz w:val="26"/>
          <w:szCs w:val="26"/>
        </w:rPr>
        <w:t>тивных правовых актов субъектов</w:t>
      </w:r>
      <w:r w:rsidR="00BF071D" w:rsidRPr="006A2534">
        <w:rPr>
          <w:rFonts w:ascii="Times New Roman" w:hAnsi="Times New Roman" w:cs="Times New Roman"/>
          <w:sz w:val="26"/>
          <w:szCs w:val="26"/>
        </w:rPr>
        <w:t xml:space="preserve"> Российской Федерации органы местного сам</w:t>
      </w:r>
      <w:r w:rsidR="00BF071D" w:rsidRPr="006A2534">
        <w:rPr>
          <w:rFonts w:ascii="Times New Roman" w:hAnsi="Times New Roman" w:cs="Times New Roman"/>
          <w:sz w:val="26"/>
          <w:szCs w:val="26"/>
        </w:rPr>
        <w:t>о</w:t>
      </w:r>
      <w:r w:rsidR="00BF071D" w:rsidRPr="006A2534">
        <w:rPr>
          <w:rFonts w:ascii="Times New Roman" w:hAnsi="Times New Roman" w:cs="Times New Roman"/>
          <w:sz w:val="26"/>
          <w:szCs w:val="26"/>
        </w:rPr>
        <w:t xml:space="preserve">управления в пределах своих полномочий могут издавать акты, </w:t>
      </w:r>
      <w:r w:rsidR="00116AB1" w:rsidRPr="006A2534">
        <w:rPr>
          <w:rFonts w:ascii="Times New Roman" w:hAnsi="Times New Roman" w:cs="Times New Roman"/>
          <w:sz w:val="26"/>
          <w:szCs w:val="26"/>
        </w:rPr>
        <w:t>содержащие нормы земельного права.</w:t>
      </w:r>
    </w:p>
    <w:p w:rsidR="00126087" w:rsidRPr="006A2534" w:rsidRDefault="00126087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При проверке соответствия принятых муниципальным районом нормати</w:t>
      </w:r>
      <w:r w:rsidRPr="006A2534">
        <w:rPr>
          <w:rFonts w:ascii="Times New Roman" w:hAnsi="Times New Roman" w:cs="Times New Roman"/>
          <w:sz w:val="26"/>
          <w:szCs w:val="26"/>
        </w:rPr>
        <w:t>в</w:t>
      </w:r>
      <w:r w:rsidRPr="006A2534">
        <w:rPr>
          <w:rFonts w:ascii="Times New Roman" w:hAnsi="Times New Roman" w:cs="Times New Roman"/>
          <w:sz w:val="26"/>
          <w:szCs w:val="26"/>
        </w:rPr>
        <w:t>ных </w:t>
      </w:r>
      <w:hyperlink r:id="rId14" w:tooltip="Правовые акты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правовых актов</w:t>
        </w:r>
      </w:hyperlink>
      <w:r w:rsidRPr="006A2534">
        <w:rPr>
          <w:rFonts w:ascii="Times New Roman" w:hAnsi="Times New Roman" w:cs="Times New Roman"/>
          <w:sz w:val="26"/>
          <w:szCs w:val="26"/>
        </w:rPr>
        <w:t>, регламентирующих распоряжение и использов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>ние </w:t>
      </w:r>
      <w:hyperlink r:id="rId15" w:tooltip="Земельные ресурсы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земельных ресурсов</w:t>
        </w:r>
      </w:hyperlink>
      <w:r w:rsidRPr="006A2534">
        <w:rPr>
          <w:rFonts w:ascii="Times New Roman" w:hAnsi="Times New Roman" w:cs="Times New Roman"/>
          <w:sz w:val="26"/>
          <w:szCs w:val="26"/>
        </w:rPr>
        <w:t>, установлено, что:</w:t>
      </w:r>
    </w:p>
    <w:p w:rsidR="00062CD8" w:rsidRPr="006A2534" w:rsidRDefault="00062CD8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- постановлением Администрации Орджоникидзевского района от 04.02.2016 №34 утверждено Положение об Управлении муниципального имущества Админ</w:t>
      </w:r>
      <w:r w:rsidRPr="006A2534">
        <w:rPr>
          <w:rFonts w:ascii="Times New Roman" w:hAnsi="Times New Roman" w:cs="Times New Roman"/>
          <w:sz w:val="26"/>
          <w:szCs w:val="26"/>
        </w:rPr>
        <w:t>и</w:t>
      </w:r>
      <w:r w:rsidRPr="006A2534">
        <w:rPr>
          <w:rFonts w:ascii="Times New Roman" w:hAnsi="Times New Roman" w:cs="Times New Roman"/>
          <w:sz w:val="26"/>
          <w:szCs w:val="26"/>
        </w:rPr>
        <w:t xml:space="preserve">страции Орджоникидзевского района (далее – Управление имущества). Согласно данному Положению </w:t>
      </w:r>
      <w:r w:rsidRPr="006A2534">
        <w:rPr>
          <w:rFonts w:ascii="Times New Roman" w:hAnsi="Times New Roman" w:cs="Times New Roman"/>
          <w:i/>
          <w:sz w:val="26"/>
          <w:szCs w:val="26"/>
          <w:u w:val="single"/>
        </w:rPr>
        <w:t>Управление имущества</w:t>
      </w:r>
      <w:r w:rsidRPr="006A2534">
        <w:rPr>
          <w:rFonts w:ascii="Times New Roman" w:hAnsi="Times New Roman" w:cs="Times New Roman"/>
          <w:sz w:val="26"/>
          <w:szCs w:val="26"/>
        </w:rPr>
        <w:t xml:space="preserve"> является ор</w:t>
      </w:r>
      <w:r w:rsidR="00850055" w:rsidRPr="006A2534">
        <w:rPr>
          <w:rFonts w:ascii="Times New Roman" w:hAnsi="Times New Roman" w:cs="Times New Roman"/>
          <w:sz w:val="26"/>
          <w:szCs w:val="26"/>
        </w:rPr>
        <w:t>га</w:t>
      </w:r>
      <w:r w:rsidRPr="006A2534">
        <w:rPr>
          <w:rFonts w:ascii="Times New Roman" w:hAnsi="Times New Roman" w:cs="Times New Roman"/>
          <w:sz w:val="26"/>
          <w:szCs w:val="26"/>
        </w:rPr>
        <w:t>ном местного сам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 xml:space="preserve">управления, </w:t>
      </w:r>
      <w:r w:rsidRPr="006A2534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осуществляющим </w:t>
      </w:r>
      <w:r w:rsidR="00850055" w:rsidRPr="006A2534">
        <w:rPr>
          <w:rFonts w:ascii="Times New Roman" w:hAnsi="Times New Roman" w:cs="Times New Roman"/>
          <w:i/>
          <w:sz w:val="26"/>
          <w:szCs w:val="26"/>
          <w:u w:val="single"/>
        </w:rPr>
        <w:t>полномочия</w:t>
      </w:r>
      <w:r w:rsidR="00850055" w:rsidRPr="006A2534">
        <w:rPr>
          <w:rFonts w:ascii="Times New Roman" w:hAnsi="Times New Roman" w:cs="Times New Roman"/>
          <w:sz w:val="26"/>
          <w:szCs w:val="26"/>
        </w:rPr>
        <w:t xml:space="preserve"> по управлению и распоряжению объе</w:t>
      </w:r>
      <w:r w:rsidR="00850055" w:rsidRPr="006A2534">
        <w:rPr>
          <w:rFonts w:ascii="Times New Roman" w:hAnsi="Times New Roman" w:cs="Times New Roman"/>
          <w:sz w:val="26"/>
          <w:szCs w:val="26"/>
        </w:rPr>
        <w:t>к</w:t>
      </w:r>
      <w:r w:rsidR="00850055" w:rsidRPr="006A2534">
        <w:rPr>
          <w:rFonts w:ascii="Times New Roman" w:hAnsi="Times New Roman" w:cs="Times New Roman"/>
          <w:sz w:val="26"/>
          <w:szCs w:val="26"/>
        </w:rPr>
        <w:t>тами муниципальной собственности Орджоникидзевского района, земельными участками, проведению государственной политики в области приватизации.</w:t>
      </w:r>
    </w:p>
    <w:p w:rsidR="00251E59" w:rsidRPr="006A2534" w:rsidRDefault="001859FE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lastRenderedPageBreak/>
        <w:t xml:space="preserve">- </w:t>
      </w:r>
      <w:hyperlink r:id="rId16" w:tooltip="Решения Думы" w:history="1">
        <w:proofErr w:type="gramStart"/>
        <w:r w:rsidR="00126087"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proofErr w:type="gramEnd"/>
        <w:r w:rsidR="00126087"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ешением </w:t>
        </w:r>
      </w:hyperlink>
      <w:r w:rsidR="00AF06F1" w:rsidRPr="006A2534">
        <w:rPr>
          <w:rFonts w:ascii="Times New Roman" w:hAnsi="Times New Roman" w:cs="Times New Roman"/>
          <w:sz w:val="26"/>
          <w:szCs w:val="26"/>
        </w:rPr>
        <w:t>Совета депутатов Орджоникидзевск</w:t>
      </w:r>
      <w:r w:rsidR="00126087" w:rsidRPr="006A2534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FD33F7" w:rsidRPr="006A2534">
        <w:rPr>
          <w:rFonts w:ascii="Times New Roman" w:hAnsi="Times New Roman" w:cs="Times New Roman"/>
          <w:sz w:val="26"/>
          <w:szCs w:val="26"/>
        </w:rPr>
        <w:t xml:space="preserve">от 27.11.2008 года №67-22 </w:t>
      </w:r>
      <w:r w:rsidR="00422035" w:rsidRPr="006A2534">
        <w:rPr>
          <w:rFonts w:ascii="Times New Roman" w:hAnsi="Times New Roman" w:cs="Times New Roman"/>
          <w:sz w:val="26"/>
          <w:szCs w:val="26"/>
        </w:rPr>
        <w:t xml:space="preserve">(последняя редакция от 29.11.2016 №58-20) </w:t>
      </w:r>
      <w:r w:rsidR="007C068F" w:rsidRPr="006A2534">
        <w:rPr>
          <w:rFonts w:ascii="Times New Roman" w:hAnsi="Times New Roman" w:cs="Times New Roman"/>
          <w:sz w:val="26"/>
          <w:szCs w:val="26"/>
        </w:rPr>
        <w:t>утверждено</w:t>
      </w:r>
      <w:r w:rsidR="00126087" w:rsidRPr="006A2534">
        <w:rPr>
          <w:rFonts w:ascii="Times New Roman" w:hAnsi="Times New Roman" w:cs="Times New Roman"/>
          <w:sz w:val="26"/>
          <w:szCs w:val="26"/>
        </w:rPr>
        <w:t xml:space="preserve"> Положение о п</w:t>
      </w:r>
      <w:r w:rsidR="00126087" w:rsidRPr="006A2534">
        <w:rPr>
          <w:rFonts w:ascii="Times New Roman" w:hAnsi="Times New Roman" w:cs="Times New Roman"/>
          <w:sz w:val="26"/>
          <w:szCs w:val="26"/>
        </w:rPr>
        <w:t>о</w:t>
      </w:r>
      <w:r w:rsidR="00126087" w:rsidRPr="006A2534">
        <w:rPr>
          <w:rFonts w:ascii="Times New Roman" w:hAnsi="Times New Roman" w:cs="Times New Roman"/>
          <w:sz w:val="26"/>
          <w:szCs w:val="26"/>
        </w:rPr>
        <w:t xml:space="preserve">рядке управления </w:t>
      </w:r>
      <w:r w:rsidR="007C068F" w:rsidRPr="006A2534">
        <w:rPr>
          <w:rFonts w:ascii="Times New Roman" w:hAnsi="Times New Roman" w:cs="Times New Roman"/>
          <w:sz w:val="26"/>
          <w:szCs w:val="26"/>
        </w:rPr>
        <w:t>му</w:t>
      </w:r>
      <w:r w:rsidR="00126087" w:rsidRPr="006A2534">
        <w:rPr>
          <w:rFonts w:ascii="Times New Roman" w:hAnsi="Times New Roman" w:cs="Times New Roman"/>
          <w:sz w:val="26"/>
          <w:szCs w:val="26"/>
        </w:rPr>
        <w:t>ниципально</w:t>
      </w:r>
      <w:r w:rsidR="007C068F" w:rsidRPr="006A2534">
        <w:rPr>
          <w:rFonts w:ascii="Times New Roman" w:hAnsi="Times New Roman" w:cs="Times New Roman"/>
          <w:sz w:val="26"/>
          <w:szCs w:val="26"/>
        </w:rPr>
        <w:t>й собственностью Орджоникидзевского района</w:t>
      </w:r>
      <w:r w:rsidR="00AB35A4" w:rsidRPr="006A2534">
        <w:rPr>
          <w:rFonts w:ascii="Times New Roman" w:hAnsi="Times New Roman" w:cs="Times New Roman"/>
          <w:sz w:val="26"/>
          <w:szCs w:val="26"/>
        </w:rPr>
        <w:t xml:space="preserve">. </w:t>
      </w:r>
      <w:r w:rsidR="00236013" w:rsidRPr="006A2534">
        <w:rPr>
          <w:rFonts w:ascii="Times New Roman" w:hAnsi="Times New Roman" w:cs="Times New Roman"/>
          <w:sz w:val="26"/>
          <w:szCs w:val="26"/>
        </w:rPr>
        <w:t>Данное п</w:t>
      </w:r>
      <w:r w:rsidR="00126087" w:rsidRPr="006A2534">
        <w:rPr>
          <w:rFonts w:ascii="Times New Roman" w:hAnsi="Times New Roman" w:cs="Times New Roman"/>
          <w:sz w:val="26"/>
          <w:szCs w:val="26"/>
        </w:rPr>
        <w:t>оложени</w:t>
      </w:r>
      <w:r w:rsidR="00236013" w:rsidRPr="006A2534">
        <w:rPr>
          <w:rFonts w:ascii="Times New Roman" w:hAnsi="Times New Roman" w:cs="Times New Roman"/>
          <w:sz w:val="26"/>
          <w:szCs w:val="26"/>
        </w:rPr>
        <w:t>е устанавливает общий порядок управления муниципальным имуществом Орджоникидзевского района, а также закрепляет компетенцию орг</w:t>
      </w:r>
      <w:r w:rsidR="00236013" w:rsidRPr="006A2534">
        <w:rPr>
          <w:rFonts w:ascii="Times New Roman" w:hAnsi="Times New Roman" w:cs="Times New Roman"/>
          <w:sz w:val="26"/>
          <w:szCs w:val="26"/>
        </w:rPr>
        <w:t>а</w:t>
      </w:r>
      <w:r w:rsidR="00236013" w:rsidRPr="006A2534">
        <w:rPr>
          <w:rFonts w:ascii="Times New Roman" w:hAnsi="Times New Roman" w:cs="Times New Roman"/>
          <w:sz w:val="26"/>
          <w:szCs w:val="26"/>
        </w:rPr>
        <w:t>нов местного самоуправления Орджоникидзевского района в данной сфере</w:t>
      </w:r>
      <w:r w:rsidR="004361A2" w:rsidRPr="006A2534">
        <w:rPr>
          <w:rFonts w:ascii="Times New Roman" w:hAnsi="Times New Roman" w:cs="Times New Roman"/>
          <w:sz w:val="26"/>
          <w:szCs w:val="26"/>
        </w:rPr>
        <w:t xml:space="preserve"> в со</w:t>
      </w:r>
      <w:r w:rsidR="00126087" w:rsidRPr="006A2534">
        <w:rPr>
          <w:rFonts w:ascii="Times New Roman" w:hAnsi="Times New Roman" w:cs="Times New Roman"/>
          <w:sz w:val="26"/>
          <w:szCs w:val="26"/>
        </w:rPr>
        <w:t>о</w:t>
      </w:r>
      <w:r w:rsidR="00126087" w:rsidRPr="006A2534">
        <w:rPr>
          <w:rFonts w:ascii="Times New Roman" w:hAnsi="Times New Roman" w:cs="Times New Roman"/>
          <w:sz w:val="26"/>
          <w:szCs w:val="26"/>
        </w:rPr>
        <w:t>т</w:t>
      </w:r>
      <w:r w:rsidR="00126087" w:rsidRPr="006A2534">
        <w:rPr>
          <w:rFonts w:ascii="Times New Roman" w:hAnsi="Times New Roman" w:cs="Times New Roman"/>
          <w:sz w:val="26"/>
          <w:szCs w:val="26"/>
        </w:rPr>
        <w:t>ветствии с </w:t>
      </w:r>
      <w:hyperlink r:id="rId17" w:tooltip="Конституция Российской Федерации" w:history="1">
        <w:r w:rsidR="00126087"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 Российской Федерации</w:t>
        </w:r>
      </w:hyperlink>
      <w:r w:rsidR="00126087" w:rsidRPr="006A2534">
        <w:rPr>
          <w:rFonts w:ascii="Times New Roman" w:hAnsi="Times New Roman" w:cs="Times New Roman"/>
          <w:sz w:val="26"/>
          <w:szCs w:val="26"/>
        </w:rPr>
        <w:t>, Гражданским кодексом Росси</w:t>
      </w:r>
      <w:r w:rsidR="00126087" w:rsidRPr="006A2534">
        <w:rPr>
          <w:rFonts w:ascii="Times New Roman" w:hAnsi="Times New Roman" w:cs="Times New Roman"/>
          <w:sz w:val="26"/>
          <w:szCs w:val="26"/>
        </w:rPr>
        <w:t>й</w:t>
      </w:r>
      <w:r w:rsidR="00126087" w:rsidRPr="006A2534">
        <w:rPr>
          <w:rFonts w:ascii="Times New Roman" w:hAnsi="Times New Roman" w:cs="Times New Roman"/>
          <w:sz w:val="26"/>
          <w:szCs w:val="26"/>
        </w:rPr>
        <w:t xml:space="preserve">ской Федерации, </w:t>
      </w:r>
      <w:r w:rsidR="00E36D80" w:rsidRPr="006A2534">
        <w:rPr>
          <w:rFonts w:ascii="Times New Roman" w:hAnsi="Times New Roman" w:cs="Times New Roman"/>
          <w:sz w:val="26"/>
          <w:szCs w:val="26"/>
        </w:rPr>
        <w:t>ф</w:t>
      </w:r>
      <w:r w:rsidR="00126087" w:rsidRPr="006A2534">
        <w:rPr>
          <w:rFonts w:ascii="Times New Roman" w:hAnsi="Times New Roman" w:cs="Times New Roman"/>
          <w:sz w:val="26"/>
          <w:szCs w:val="26"/>
        </w:rPr>
        <w:t>едеральным</w:t>
      </w:r>
      <w:r w:rsidR="00E36D80" w:rsidRPr="006A2534">
        <w:rPr>
          <w:rFonts w:ascii="Times New Roman" w:hAnsi="Times New Roman" w:cs="Times New Roman"/>
          <w:sz w:val="26"/>
          <w:szCs w:val="26"/>
        </w:rPr>
        <w:t>и</w:t>
      </w:r>
      <w:r w:rsidR="00126087" w:rsidRPr="006A253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36D80" w:rsidRPr="006A2534">
        <w:rPr>
          <w:rFonts w:ascii="Times New Roman" w:hAnsi="Times New Roman" w:cs="Times New Roman"/>
          <w:sz w:val="26"/>
          <w:szCs w:val="26"/>
        </w:rPr>
        <w:t>ами, Конституцией Республики Хакасия</w:t>
      </w:r>
      <w:r w:rsidR="00126087" w:rsidRPr="006A2534">
        <w:rPr>
          <w:rFonts w:ascii="Times New Roman" w:hAnsi="Times New Roman" w:cs="Times New Roman"/>
          <w:sz w:val="26"/>
          <w:szCs w:val="26"/>
        </w:rPr>
        <w:t xml:space="preserve">, </w:t>
      </w:r>
      <w:r w:rsidR="004C104C" w:rsidRPr="006A2534">
        <w:rPr>
          <w:rFonts w:ascii="Times New Roman" w:hAnsi="Times New Roman" w:cs="Times New Roman"/>
          <w:sz w:val="26"/>
          <w:szCs w:val="26"/>
        </w:rPr>
        <w:t>иными муниципальными правовыми актами Орджоникидзевского района</w:t>
      </w:r>
      <w:r w:rsidR="00126087" w:rsidRPr="006A2534">
        <w:rPr>
          <w:rFonts w:ascii="Times New Roman" w:hAnsi="Times New Roman" w:cs="Times New Roman"/>
          <w:sz w:val="26"/>
          <w:szCs w:val="26"/>
        </w:rPr>
        <w:t>.</w:t>
      </w:r>
    </w:p>
    <w:p w:rsidR="00933AC6" w:rsidRPr="006A2534" w:rsidRDefault="001859FE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r w:rsidR="00933AC6" w:rsidRPr="006A2534">
        <w:rPr>
          <w:rFonts w:ascii="Times New Roman" w:hAnsi="Times New Roman" w:cs="Times New Roman"/>
          <w:sz w:val="26"/>
          <w:szCs w:val="26"/>
        </w:rPr>
        <w:t>постановлением Администрации Орджоникидзевского района</w:t>
      </w:r>
      <w:r w:rsidR="00500BE8" w:rsidRPr="006A2534">
        <w:rPr>
          <w:rFonts w:ascii="Times New Roman" w:hAnsi="Times New Roman" w:cs="Times New Roman"/>
          <w:sz w:val="26"/>
          <w:szCs w:val="26"/>
        </w:rPr>
        <w:t xml:space="preserve"> от 21.03.2013 №190 </w:t>
      </w:r>
      <w:r w:rsidR="001B03D0" w:rsidRPr="006A2534">
        <w:rPr>
          <w:rFonts w:ascii="Times New Roman" w:hAnsi="Times New Roman" w:cs="Times New Roman"/>
          <w:sz w:val="26"/>
          <w:szCs w:val="26"/>
        </w:rPr>
        <w:t>утверждено Положение «Об учете муниципального имущества муниципал</w:t>
      </w:r>
      <w:r w:rsidR="001B03D0" w:rsidRPr="006A2534">
        <w:rPr>
          <w:rFonts w:ascii="Times New Roman" w:hAnsi="Times New Roman" w:cs="Times New Roman"/>
          <w:sz w:val="26"/>
          <w:szCs w:val="26"/>
        </w:rPr>
        <w:t>ь</w:t>
      </w:r>
      <w:r w:rsidR="001B03D0" w:rsidRPr="006A2534">
        <w:rPr>
          <w:rFonts w:ascii="Times New Roman" w:hAnsi="Times New Roman" w:cs="Times New Roman"/>
          <w:sz w:val="26"/>
          <w:szCs w:val="26"/>
        </w:rPr>
        <w:t>ного образования Орджоникидзевский район» (постановлением от 25.09.2018 №413 внесены изменения)</w:t>
      </w:r>
      <w:r w:rsidR="00AB0F54" w:rsidRPr="006A2534">
        <w:rPr>
          <w:rFonts w:ascii="Times New Roman" w:hAnsi="Times New Roman" w:cs="Times New Roman"/>
          <w:sz w:val="26"/>
          <w:szCs w:val="26"/>
        </w:rPr>
        <w:t>. Настоящее положение устанавливает порядок учета муниципального имущества, состав и перечень регистрируемой информации об объектах учета, порядок ее сбора и обработки, полномочия и ответственность о</w:t>
      </w:r>
      <w:r w:rsidR="00AB0F54" w:rsidRPr="006A2534">
        <w:rPr>
          <w:rFonts w:ascii="Times New Roman" w:hAnsi="Times New Roman" w:cs="Times New Roman"/>
          <w:sz w:val="26"/>
          <w:szCs w:val="26"/>
        </w:rPr>
        <w:t>р</w:t>
      </w:r>
      <w:r w:rsidR="00AB0F54" w:rsidRPr="006A2534">
        <w:rPr>
          <w:rFonts w:ascii="Times New Roman" w:hAnsi="Times New Roman" w:cs="Times New Roman"/>
          <w:sz w:val="26"/>
          <w:szCs w:val="26"/>
        </w:rPr>
        <w:t>ганизаций – балансодержателей муниципального имущества</w:t>
      </w:r>
      <w:r w:rsidR="0052752A" w:rsidRPr="006A25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76EB" w:rsidRPr="006A2534">
        <w:rPr>
          <w:rFonts w:ascii="Times New Roman" w:hAnsi="Times New Roman" w:cs="Times New Roman"/>
          <w:sz w:val="26"/>
          <w:szCs w:val="26"/>
        </w:rPr>
        <w:t>Положение разраб</w:t>
      </w:r>
      <w:r w:rsidR="00FE76EB" w:rsidRPr="006A2534">
        <w:rPr>
          <w:rFonts w:ascii="Times New Roman" w:hAnsi="Times New Roman" w:cs="Times New Roman"/>
          <w:sz w:val="26"/>
          <w:szCs w:val="26"/>
        </w:rPr>
        <w:t>о</w:t>
      </w:r>
      <w:r w:rsidR="00FE76EB" w:rsidRPr="006A2534">
        <w:rPr>
          <w:rFonts w:ascii="Times New Roman" w:hAnsi="Times New Roman" w:cs="Times New Roman"/>
          <w:sz w:val="26"/>
          <w:szCs w:val="26"/>
        </w:rPr>
        <w:t>тано на основании Гражданского кодекса Российской Федерации, Федерального закона от 6.10.2003 № 131-ФЗ «Об общих принципах организации местного сам</w:t>
      </w:r>
      <w:r w:rsidR="00FE76EB" w:rsidRPr="006A2534">
        <w:rPr>
          <w:rFonts w:ascii="Times New Roman" w:hAnsi="Times New Roman" w:cs="Times New Roman"/>
          <w:sz w:val="26"/>
          <w:szCs w:val="26"/>
        </w:rPr>
        <w:t>о</w:t>
      </w:r>
      <w:r w:rsidR="00FE76EB" w:rsidRPr="006A2534">
        <w:rPr>
          <w:rFonts w:ascii="Times New Roman" w:hAnsi="Times New Roman" w:cs="Times New Roman"/>
          <w:sz w:val="26"/>
          <w:szCs w:val="26"/>
        </w:rPr>
        <w:t>управления в Российской Федерации», Положения «Об учете федерального им</w:t>
      </w:r>
      <w:r w:rsidR="00FE76EB" w:rsidRPr="006A2534">
        <w:rPr>
          <w:rFonts w:ascii="Times New Roman" w:hAnsi="Times New Roman" w:cs="Times New Roman"/>
          <w:sz w:val="26"/>
          <w:szCs w:val="26"/>
        </w:rPr>
        <w:t>у</w:t>
      </w:r>
      <w:r w:rsidR="00FE76EB" w:rsidRPr="006A2534">
        <w:rPr>
          <w:rFonts w:ascii="Times New Roman" w:hAnsi="Times New Roman" w:cs="Times New Roman"/>
          <w:sz w:val="26"/>
          <w:szCs w:val="26"/>
        </w:rPr>
        <w:t>щества», утвержденного Постановлением Правительства Российской Федерации от 16.07.2007 № 447, Приказа Министерства экономического развития Российской Федерации от 30.08.2011 № 424 «Об утверждении Порядка ведения органами мес</w:t>
      </w:r>
      <w:r w:rsidR="00FE76EB" w:rsidRPr="006A2534">
        <w:rPr>
          <w:rFonts w:ascii="Times New Roman" w:hAnsi="Times New Roman" w:cs="Times New Roman"/>
          <w:sz w:val="26"/>
          <w:szCs w:val="26"/>
        </w:rPr>
        <w:t>т</w:t>
      </w:r>
      <w:r w:rsidR="00FE76EB" w:rsidRPr="006A2534">
        <w:rPr>
          <w:rFonts w:ascii="Times New Roman" w:hAnsi="Times New Roman" w:cs="Times New Roman"/>
          <w:sz w:val="26"/>
          <w:szCs w:val="26"/>
        </w:rPr>
        <w:t>ного самоуправления реестров муниципального имущества», Положения «О п</w:t>
      </w:r>
      <w:r w:rsidR="00FE76EB" w:rsidRPr="006A2534">
        <w:rPr>
          <w:rFonts w:ascii="Times New Roman" w:hAnsi="Times New Roman" w:cs="Times New Roman"/>
          <w:sz w:val="26"/>
          <w:szCs w:val="26"/>
        </w:rPr>
        <w:t>о</w:t>
      </w:r>
      <w:r w:rsidR="00FE76EB" w:rsidRPr="006A2534">
        <w:rPr>
          <w:rFonts w:ascii="Times New Roman" w:hAnsi="Times New Roman" w:cs="Times New Roman"/>
          <w:sz w:val="26"/>
          <w:szCs w:val="26"/>
        </w:rPr>
        <w:t>рядке</w:t>
      </w:r>
      <w:r w:rsidR="005472E5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FE76EB" w:rsidRPr="006A2534">
        <w:rPr>
          <w:rFonts w:ascii="Times New Roman" w:hAnsi="Times New Roman" w:cs="Times New Roman"/>
          <w:sz w:val="26"/>
          <w:szCs w:val="26"/>
        </w:rPr>
        <w:t>управления муниципальной собственностью</w:t>
      </w:r>
      <w:proofErr w:type="gramEnd"/>
      <w:r w:rsidR="00FE76EB" w:rsidRPr="006A253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Орджоникидзевский</w:t>
      </w:r>
      <w:r w:rsidR="005472E5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FE76EB" w:rsidRPr="006A2534">
        <w:rPr>
          <w:rFonts w:ascii="Times New Roman" w:hAnsi="Times New Roman" w:cs="Times New Roman"/>
          <w:sz w:val="26"/>
          <w:szCs w:val="26"/>
        </w:rPr>
        <w:t>район», утвержденного решением Совета депутатов муниц</w:t>
      </w:r>
      <w:r w:rsidR="00FE76EB" w:rsidRPr="006A2534">
        <w:rPr>
          <w:rFonts w:ascii="Times New Roman" w:hAnsi="Times New Roman" w:cs="Times New Roman"/>
          <w:sz w:val="26"/>
          <w:szCs w:val="26"/>
        </w:rPr>
        <w:t>и</w:t>
      </w:r>
      <w:r w:rsidR="00FE76EB" w:rsidRPr="006A2534">
        <w:rPr>
          <w:rFonts w:ascii="Times New Roman" w:hAnsi="Times New Roman" w:cs="Times New Roman"/>
          <w:sz w:val="26"/>
          <w:szCs w:val="26"/>
        </w:rPr>
        <w:t>пального образования Орджоникидзевский район от 27.11.2008 № 67-22.</w:t>
      </w:r>
    </w:p>
    <w:p w:rsidR="00046A31" w:rsidRPr="006A2534" w:rsidRDefault="00046A31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tooltip="Решения Думы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решением </w:t>
        </w:r>
      </w:hyperlink>
      <w:r w:rsidRPr="006A2534">
        <w:rPr>
          <w:rFonts w:ascii="Times New Roman" w:hAnsi="Times New Roman" w:cs="Times New Roman"/>
          <w:sz w:val="26"/>
          <w:szCs w:val="26"/>
        </w:rPr>
        <w:t xml:space="preserve">Совета депутатов Орджоникидзевского района от 27.11.2012 года №37-11 утверждено Положение </w:t>
      </w:r>
      <w:r w:rsidR="001805F0" w:rsidRPr="006A2534">
        <w:rPr>
          <w:rFonts w:ascii="Times New Roman" w:hAnsi="Times New Roman" w:cs="Times New Roman"/>
          <w:sz w:val="26"/>
          <w:szCs w:val="26"/>
        </w:rPr>
        <w:t>о приватизации муниципального имущества мун</w:t>
      </w:r>
      <w:r w:rsidR="001805F0" w:rsidRPr="006A2534">
        <w:rPr>
          <w:rFonts w:ascii="Times New Roman" w:hAnsi="Times New Roman" w:cs="Times New Roman"/>
          <w:sz w:val="26"/>
          <w:szCs w:val="26"/>
        </w:rPr>
        <w:t>и</w:t>
      </w:r>
      <w:r w:rsidR="001805F0" w:rsidRPr="006A2534">
        <w:rPr>
          <w:rFonts w:ascii="Times New Roman" w:hAnsi="Times New Roman" w:cs="Times New Roman"/>
          <w:sz w:val="26"/>
          <w:szCs w:val="26"/>
        </w:rPr>
        <w:t>ципального образования Орджоникидзевский район</w:t>
      </w:r>
      <w:r w:rsidR="00092C14" w:rsidRPr="006A2534">
        <w:rPr>
          <w:rFonts w:ascii="Times New Roman" w:hAnsi="Times New Roman" w:cs="Times New Roman"/>
          <w:sz w:val="26"/>
          <w:szCs w:val="26"/>
        </w:rPr>
        <w:t>.</w:t>
      </w:r>
    </w:p>
    <w:p w:rsidR="00086276" w:rsidRPr="006A2534" w:rsidRDefault="001859FE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t xml:space="preserve">- </w:t>
      </w:r>
      <w:hyperlink r:id="rId19" w:tooltip="Решения Думы" w:history="1">
        <w:r w:rsidR="00086276"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решением </w:t>
        </w:r>
      </w:hyperlink>
      <w:r w:rsidR="00086276" w:rsidRPr="006A2534">
        <w:rPr>
          <w:rFonts w:ascii="Times New Roman" w:hAnsi="Times New Roman" w:cs="Times New Roman"/>
          <w:sz w:val="26"/>
          <w:szCs w:val="26"/>
        </w:rPr>
        <w:t>Совета депутатов Орджоникидзевского района от 21.02.2012 года №1-1 утверждено Положение о порядке передачи в аренду муниципального им</w:t>
      </w:r>
      <w:r w:rsidR="00086276" w:rsidRPr="006A2534">
        <w:rPr>
          <w:rFonts w:ascii="Times New Roman" w:hAnsi="Times New Roman" w:cs="Times New Roman"/>
          <w:sz w:val="26"/>
          <w:szCs w:val="26"/>
        </w:rPr>
        <w:t>у</w:t>
      </w:r>
      <w:r w:rsidR="00086276" w:rsidRPr="006A2534">
        <w:rPr>
          <w:rFonts w:ascii="Times New Roman" w:hAnsi="Times New Roman" w:cs="Times New Roman"/>
          <w:sz w:val="26"/>
          <w:szCs w:val="26"/>
        </w:rPr>
        <w:t>щества</w:t>
      </w:r>
      <w:r w:rsidR="00037E88" w:rsidRPr="006A253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Орджоникидзевский район.</w:t>
      </w:r>
    </w:p>
    <w:p w:rsidR="00F978E9" w:rsidRPr="006A2534" w:rsidRDefault="001859FE" w:rsidP="00320047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r w:rsidR="00AF6DDF" w:rsidRPr="006A2534">
        <w:rPr>
          <w:rFonts w:ascii="Times New Roman" w:hAnsi="Times New Roman" w:cs="Times New Roman"/>
          <w:sz w:val="26"/>
          <w:szCs w:val="26"/>
        </w:rPr>
        <w:t>р</w:t>
      </w:r>
      <w:r w:rsidR="007E148A" w:rsidRPr="006A2534">
        <w:rPr>
          <w:rFonts w:ascii="Times New Roman" w:hAnsi="Times New Roman" w:cs="Times New Roman"/>
          <w:sz w:val="26"/>
          <w:szCs w:val="26"/>
        </w:rPr>
        <w:t>ешением Совета депутатов Орджоникидзевского района от 26.07.2016 года №37-12 утверждено Положение о порядке и условиях предоставления в аренду м</w:t>
      </w:r>
      <w:r w:rsidR="007E148A" w:rsidRPr="006A2534">
        <w:rPr>
          <w:rFonts w:ascii="Times New Roman" w:hAnsi="Times New Roman" w:cs="Times New Roman"/>
          <w:sz w:val="26"/>
          <w:szCs w:val="26"/>
        </w:rPr>
        <w:t>у</w:t>
      </w:r>
      <w:r w:rsidR="007E148A" w:rsidRPr="006A2534">
        <w:rPr>
          <w:rFonts w:ascii="Times New Roman" w:hAnsi="Times New Roman" w:cs="Times New Roman"/>
          <w:sz w:val="26"/>
          <w:szCs w:val="26"/>
        </w:rPr>
        <w:t>ниципального имущества, включённого в перечень муниципального имущества муниципального образования Орджоникидзевский район, свободного от прав тр</w:t>
      </w:r>
      <w:r w:rsidR="007E148A" w:rsidRPr="006A2534">
        <w:rPr>
          <w:rFonts w:ascii="Times New Roman" w:hAnsi="Times New Roman" w:cs="Times New Roman"/>
          <w:sz w:val="26"/>
          <w:szCs w:val="26"/>
        </w:rPr>
        <w:t>е</w:t>
      </w:r>
      <w:r w:rsidR="007E148A" w:rsidRPr="006A2534">
        <w:rPr>
          <w:rFonts w:ascii="Times New Roman" w:hAnsi="Times New Roman" w:cs="Times New Roman"/>
          <w:sz w:val="26"/>
          <w:szCs w:val="26"/>
        </w:rPr>
        <w:t>тьих лиц (за исключением</w:t>
      </w:r>
      <w:r w:rsidR="005472E5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7E148A" w:rsidRPr="006A2534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="009B6D1B" w:rsidRPr="006A25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978E9" w:rsidRPr="006A2534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</w:t>
      </w:r>
      <w:r w:rsidR="00F978E9" w:rsidRPr="006A2534">
        <w:rPr>
          <w:rFonts w:ascii="Times New Roman" w:hAnsi="Times New Roman" w:cs="Times New Roman"/>
          <w:sz w:val="26"/>
          <w:szCs w:val="26"/>
        </w:rPr>
        <w:t>е</w:t>
      </w:r>
      <w:r w:rsidR="00F978E9" w:rsidRPr="006A2534">
        <w:rPr>
          <w:rFonts w:ascii="Times New Roman" w:hAnsi="Times New Roman" w:cs="Times New Roman"/>
          <w:sz w:val="26"/>
          <w:szCs w:val="26"/>
        </w:rPr>
        <w:t>ральным законом от 24.07.2007 № 209-ФЗ «О развитии малого и среднего предпр</w:t>
      </w:r>
      <w:r w:rsidR="00F978E9" w:rsidRPr="006A2534">
        <w:rPr>
          <w:rFonts w:ascii="Times New Roman" w:hAnsi="Times New Roman" w:cs="Times New Roman"/>
          <w:sz w:val="26"/>
          <w:szCs w:val="26"/>
        </w:rPr>
        <w:t>и</w:t>
      </w:r>
      <w:r w:rsidR="00F978E9" w:rsidRPr="006A2534">
        <w:rPr>
          <w:rFonts w:ascii="Times New Roman" w:hAnsi="Times New Roman" w:cs="Times New Roman"/>
          <w:sz w:val="26"/>
          <w:szCs w:val="26"/>
        </w:rPr>
        <w:t>нимательства в Российской Федерации», Федеральным законом от 26.07.2006 № 135-ФЗ «О защите конкуренции» и определяет порядок и условия предоставления в аренду муниципального имущества, находящегося в собственности муниципальн</w:t>
      </w:r>
      <w:r w:rsidR="00F978E9" w:rsidRPr="006A2534">
        <w:rPr>
          <w:rFonts w:ascii="Times New Roman" w:hAnsi="Times New Roman" w:cs="Times New Roman"/>
          <w:sz w:val="26"/>
          <w:szCs w:val="26"/>
        </w:rPr>
        <w:t>о</w:t>
      </w:r>
      <w:r w:rsidR="00F978E9" w:rsidRPr="006A2534">
        <w:rPr>
          <w:rFonts w:ascii="Times New Roman" w:hAnsi="Times New Roman" w:cs="Times New Roman"/>
          <w:sz w:val="26"/>
          <w:szCs w:val="26"/>
        </w:rPr>
        <w:t>го образования Орджоникидзевский район Республики Хакасия, и включённого в перечень муниципального имущества муниципального образования Орджоники</w:t>
      </w:r>
      <w:r w:rsidR="00F978E9" w:rsidRPr="006A2534">
        <w:rPr>
          <w:rFonts w:ascii="Times New Roman" w:hAnsi="Times New Roman" w:cs="Times New Roman"/>
          <w:sz w:val="26"/>
          <w:szCs w:val="26"/>
        </w:rPr>
        <w:t>д</w:t>
      </w:r>
      <w:r w:rsidR="00F978E9" w:rsidRPr="006A2534">
        <w:rPr>
          <w:rFonts w:ascii="Times New Roman" w:hAnsi="Times New Roman" w:cs="Times New Roman"/>
          <w:sz w:val="26"/>
          <w:szCs w:val="26"/>
        </w:rPr>
        <w:t>зевский район, свободного от прав</w:t>
      </w:r>
      <w:proofErr w:type="gramEnd"/>
      <w:r w:rsidR="00F978E9" w:rsidRPr="006A2534">
        <w:rPr>
          <w:rFonts w:ascii="Times New Roman" w:hAnsi="Times New Roman" w:cs="Times New Roman"/>
          <w:sz w:val="26"/>
          <w:szCs w:val="26"/>
        </w:rPr>
        <w:t xml:space="preserve">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</w:t>
      </w:r>
      <w:r w:rsidR="00F978E9" w:rsidRPr="006A25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978E9" w:rsidRPr="006A2534">
        <w:rPr>
          <w:rFonts w:ascii="Times New Roman" w:hAnsi="Times New Roman" w:cs="Times New Roman"/>
          <w:sz w:val="26"/>
          <w:szCs w:val="26"/>
        </w:rPr>
        <w:t>образующим инфраструктуру по</w:t>
      </w:r>
      <w:r w:rsidR="00F978E9" w:rsidRPr="006A2534">
        <w:rPr>
          <w:rFonts w:ascii="Times New Roman" w:hAnsi="Times New Roman" w:cs="Times New Roman"/>
          <w:sz w:val="26"/>
          <w:szCs w:val="26"/>
        </w:rPr>
        <w:t>д</w:t>
      </w:r>
      <w:r w:rsidR="00F978E9" w:rsidRPr="006A2534">
        <w:rPr>
          <w:rFonts w:ascii="Times New Roman" w:hAnsi="Times New Roman" w:cs="Times New Roman"/>
          <w:sz w:val="26"/>
          <w:szCs w:val="26"/>
        </w:rPr>
        <w:t>держки субъектов малого и среднего предпринимательства.</w:t>
      </w:r>
    </w:p>
    <w:p w:rsidR="002C5EE7" w:rsidRPr="006A2534" w:rsidRDefault="00AF6DDF" w:rsidP="00320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173DD" w:rsidRPr="006A2534">
        <w:rPr>
          <w:rFonts w:ascii="Times New Roman" w:hAnsi="Times New Roman" w:cs="Times New Roman"/>
          <w:sz w:val="26"/>
          <w:szCs w:val="26"/>
        </w:rPr>
        <w:t>Советом депутатов Орджоникидзевского района</w:t>
      </w:r>
      <w:r w:rsidR="008A588A" w:rsidRPr="006A2534">
        <w:rPr>
          <w:rFonts w:ascii="Times New Roman" w:hAnsi="Times New Roman" w:cs="Times New Roman"/>
          <w:sz w:val="26"/>
          <w:szCs w:val="26"/>
        </w:rPr>
        <w:t xml:space="preserve"> принято Решение от 29.04.2011 №17-6 «О </w:t>
      </w:r>
      <w:r w:rsidR="00A37FBC" w:rsidRPr="006A2534">
        <w:rPr>
          <w:rFonts w:ascii="Times New Roman" w:hAnsi="Times New Roman" w:cs="Times New Roman"/>
          <w:sz w:val="26"/>
          <w:szCs w:val="26"/>
        </w:rPr>
        <w:t>льготном размере годовой арендной платы за земельные участки, находящиеся в собственности Орджоникидзевского района».</w:t>
      </w:r>
    </w:p>
    <w:p w:rsidR="00A67D38" w:rsidRPr="006A2534" w:rsidRDefault="001859FE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r w:rsidR="00A67D38" w:rsidRPr="006A2534">
        <w:rPr>
          <w:rFonts w:ascii="Times New Roman" w:hAnsi="Times New Roman" w:cs="Times New Roman"/>
          <w:sz w:val="26"/>
          <w:szCs w:val="26"/>
        </w:rPr>
        <w:t>Администраци</w:t>
      </w:r>
      <w:r w:rsidR="00375644" w:rsidRPr="006A2534">
        <w:rPr>
          <w:rFonts w:ascii="Times New Roman" w:hAnsi="Times New Roman" w:cs="Times New Roman"/>
          <w:sz w:val="26"/>
          <w:szCs w:val="26"/>
        </w:rPr>
        <w:t>ей</w:t>
      </w:r>
      <w:r w:rsidR="00A67D38" w:rsidRPr="006A2534">
        <w:rPr>
          <w:rFonts w:ascii="Times New Roman" w:hAnsi="Times New Roman" w:cs="Times New Roman"/>
          <w:sz w:val="26"/>
          <w:szCs w:val="26"/>
        </w:rPr>
        <w:t xml:space="preserve"> Орджоникидзевского района</w:t>
      </w:r>
      <w:r w:rsidR="00375644" w:rsidRPr="006A2534">
        <w:rPr>
          <w:rFonts w:ascii="Times New Roman" w:hAnsi="Times New Roman" w:cs="Times New Roman"/>
          <w:sz w:val="26"/>
          <w:szCs w:val="26"/>
        </w:rPr>
        <w:t xml:space="preserve"> принято постановление </w:t>
      </w:r>
      <w:r w:rsidR="00A67D38" w:rsidRPr="006A2534">
        <w:rPr>
          <w:rFonts w:ascii="Times New Roman" w:hAnsi="Times New Roman" w:cs="Times New Roman"/>
          <w:sz w:val="26"/>
          <w:szCs w:val="26"/>
        </w:rPr>
        <w:t>от 13.12.2018 №561 «Об</w:t>
      </w:r>
      <w:r w:rsidR="00637227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602BFF" w:rsidRPr="006A2534">
        <w:rPr>
          <w:rFonts w:ascii="Times New Roman" w:hAnsi="Times New Roman" w:cs="Times New Roman"/>
          <w:sz w:val="26"/>
          <w:szCs w:val="26"/>
        </w:rPr>
        <w:t>утверждении коэффициента вида разрешенного использов</w:t>
      </w:r>
      <w:r w:rsidR="00602BFF" w:rsidRPr="006A2534">
        <w:rPr>
          <w:rFonts w:ascii="Times New Roman" w:hAnsi="Times New Roman" w:cs="Times New Roman"/>
          <w:sz w:val="26"/>
          <w:szCs w:val="26"/>
        </w:rPr>
        <w:t>а</w:t>
      </w:r>
      <w:r w:rsidR="00602BFF" w:rsidRPr="006A2534">
        <w:rPr>
          <w:rFonts w:ascii="Times New Roman" w:hAnsi="Times New Roman" w:cs="Times New Roman"/>
          <w:sz w:val="26"/>
          <w:szCs w:val="26"/>
        </w:rPr>
        <w:t>ния</w:t>
      </w:r>
      <w:r w:rsidR="00637227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602BFF" w:rsidRPr="006A2534">
        <w:rPr>
          <w:rFonts w:ascii="Times New Roman" w:hAnsi="Times New Roman" w:cs="Times New Roman"/>
          <w:sz w:val="26"/>
          <w:szCs w:val="26"/>
        </w:rPr>
        <w:t>и категории земельного участка для расчета арендной платы за земельные участки</w:t>
      </w:r>
      <w:r w:rsidR="004626DA" w:rsidRPr="006A253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752388" w:rsidRPr="006A2534">
        <w:rPr>
          <w:rFonts w:ascii="Times New Roman" w:hAnsi="Times New Roman" w:cs="Times New Roman"/>
          <w:sz w:val="26"/>
          <w:szCs w:val="26"/>
        </w:rPr>
        <w:t>ая</w:t>
      </w:r>
      <w:r w:rsidR="004626DA" w:rsidRPr="006A2534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="00752388" w:rsidRPr="006A2534">
        <w:rPr>
          <w:rFonts w:ascii="Times New Roman" w:hAnsi="Times New Roman" w:cs="Times New Roman"/>
          <w:sz w:val="26"/>
          <w:szCs w:val="26"/>
        </w:rPr>
        <w:t>ь</w:t>
      </w:r>
      <w:r w:rsidR="004626DA" w:rsidRPr="006A2534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на</w:t>
      </w:r>
      <w:r w:rsidR="00745F37" w:rsidRPr="006A2534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Орджоникидзевский район»</w:t>
      </w:r>
      <w:r w:rsidR="00BD6E6A" w:rsidRPr="006A25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57752" w:rsidRPr="006A2534" w:rsidRDefault="00E57752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- решением Совета депутатов Орджоникидзевского района от 27.06.2017 года №32-17 утверждено Положение о муниципальном земельном контроле на террит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>рии муниципального образования Орджоникидзевский район Республики Хакасия.</w:t>
      </w:r>
    </w:p>
    <w:p w:rsidR="005E11E7" w:rsidRPr="006A2534" w:rsidRDefault="00BC0301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- Администрацией Орджоникидзевского района принято постановление от 1</w:t>
      </w:r>
      <w:r w:rsidR="005B36A0" w:rsidRPr="006A2534">
        <w:rPr>
          <w:rFonts w:ascii="Times New Roman" w:hAnsi="Times New Roman" w:cs="Times New Roman"/>
          <w:sz w:val="26"/>
          <w:szCs w:val="26"/>
        </w:rPr>
        <w:t>5</w:t>
      </w:r>
      <w:r w:rsidRPr="006A2534">
        <w:rPr>
          <w:rFonts w:ascii="Times New Roman" w:hAnsi="Times New Roman" w:cs="Times New Roman"/>
          <w:sz w:val="26"/>
          <w:szCs w:val="26"/>
        </w:rPr>
        <w:t>.1</w:t>
      </w:r>
      <w:r w:rsidR="005B36A0" w:rsidRPr="006A2534">
        <w:rPr>
          <w:rFonts w:ascii="Times New Roman" w:hAnsi="Times New Roman" w:cs="Times New Roman"/>
          <w:sz w:val="26"/>
          <w:szCs w:val="26"/>
        </w:rPr>
        <w:t>0</w:t>
      </w:r>
      <w:r w:rsidRPr="006A2534">
        <w:rPr>
          <w:rFonts w:ascii="Times New Roman" w:hAnsi="Times New Roman" w:cs="Times New Roman"/>
          <w:sz w:val="26"/>
          <w:szCs w:val="26"/>
        </w:rPr>
        <w:t>.2018 №</w:t>
      </w:r>
      <w:r w:rsidR="005B36A0" w:rsidRPr="006A2534">
        <w:rPr>
          <w:rFonts w:ascii="Times New Roman" w:hAnsi="Times New Roman" w:cs="Times New Roman"/>
          <w:sz w:val="26"/>
          <w:szCs w:val="26"/>
        </w:rPr>
        <w:t>450 «Об утверждении муниципальной программы «Управление м</w:t>
      </w:r>
      <w:r w:rsidR="005B36A0" w:rsidRPr="006A2534">
        <w:rPr>
          <w:rFonts w:ascii="Times New Roman" w:hAnsi="Times New Roman" w:cs="Times New Roman"/>
          <w:sz w:val="26"/>
          <w:szCs w:val="26"/>
        </w:rPr>
        <w:t>у</w:t>
      </w:r>
      <w:r w:rsidR="005B36A0" w:rsidRPr="006A2534">
        <w:rPr>
          <w:rFonts w:ascii="Times New Roman" w:hAnsi="Times New Roman" w:cs="Times New Roman"/>
          <w:sz w:val="26"/>
          <w:szCs w:val="26"/>
        </w:rPr>
        <w:t>ниципальным имуществом</w:t>
      </w:r>
      <w:r w:rsidR="00E93125" w:rsidRPr="006A253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Орджоникидзевский ра</w:t>
      </w:r>
      <w:r w:rsidR="00E93125" w:rsidRPr="006A2534">
        <w:rPr>
          <w:rFonts w:ascii="Times New Roman" w:hAnsi="Times New Roman" w:cs="Times New Roman"/>
          <w:sz w:val="26"/>
          <w:szCs w:val="26"/>
        </w:rPr>
        <w:t>й</w:t>
      </w:r>
      <w:r w:rsidR="00E93125" w:rsidRPr="006A2534">
        <w:rPr>
          <w:rFonts w:ascii="Times New Roman" w:hAnsi="Times New Roman" w:cs="Times New Roman"/>
          <w:sz w:val="26"/>
          <w:szCs w:val="26"/>
        </w:rPr>
        <w:t>он</w:t>
      </w:r>
      <w:r w:rsidR="00DE04EF" w:rsidRPr="006A2534">
        <w:rPr>
          <w:rFonts w:ascii="Times New Roman" w:hAnsi="Times New Roman" w:cs="Times New Roman"/>
          <w:sz w:val="26"/>
          <w:szCs w:val="26"/>
        </w:rPr>
        <w:t xml:space="preserve"> на 2019 – 2021 годы»</w:t>
      </w:r>
      <w:r w:rsidR="0043610F" w:rsidRPr="006A2534">
        <w:rPr>
          <w:rFonts w:ascii="Times New Roman" w:hAnsi="Times New Roman" w:cs="Times New Roman"/>
          <w:sz w:val="26"/>
          <w:szCs w:val="26"/>
        </w:rPr>
        <w:t xml:space="preserve">. </w:t>
      </w:r>
      <w:r w:rsidR="004209B3" w:rsidRPr="006A2534">
        <w:rPr>
          <w:rFonts w:ascii="Times New Roman" w:hAnsi="Times New Roman" w:cs="Times New Roman"/>
          <w:sz w:val="26"/>
          <w:szCs w:val="26"/>
        </w:rPr>
        <w:t>Мероприятия данной муниципальной программы напра</w:t>
      </w:r>
      <w:r w:rsidR="004209B3" w:rsidRPr="006A2534">
        <w:rPr>
          <w:rFonts w:ascii="Times New Roman" w:hAnsi="Times New Roman" w:cs="Times New Roman"/>
          <w:sz w:val="26"/>
          <w:szCs w:val="26"/>
        </w:rPr>
        <w:t>в</w:t>
      </w:r>
      <w:r w:rsidR="004209B3" w:rsidRPr="006A2534">
        <w:rPr>
          <w:rFonts w:ascii="Times New Roman" w:hAnsi="Times New Roman" w:cs="Times New Roman"/>
          <w:sz w:val="26"/>
          <w:szCs w:val="26"/>
        </w:rPr>
        <w:t>лены на проведение инвентаризации муниципального имущества (включая земел</w:t>
      </w:r>
      <w:r w:rsidR="004209B3" w:rsidRPr="006A2534">
        <w:rPr>
          <w:rFonts w:ascii="Times New Roman" w:hAnsi="Times New Roman" w:cs="Times New Roman"/>
          <w:sz w:val="26"/>
          <w:szCs w:val="26"/>
        </w:rPr>
        <w:t>ь</w:t>
      </w:r>
      <w:r w:rsidR="004209B3" w:rsidRPr="006A2534">
        <w:rPr>
          <w:rFonts w:ascii="Times New Roman" w:hAnsi="Times New Roman" w:cs="Times New Roman"/>
          <w:sz w:val="26"/>
          <w:szCs w:val="26"/>
        </w:rPr>
        <w:t xml:space="preserve">ные участки), на вовлечение в </w:t>
      </w:r>
      <w:r w:rsidR="0010192A" w:rsidRPr="006A2534">
        <w:rPr>
          <w:rFonts w:ascii="Times New Roman" w:hAnsi="Times New Roman" w:cs="Times New Roman"/>
          <w:sz w:val="26"/>
          <w:szCs w:val="26"/>
        </w:rPr>
        <w:t>хозяйственный оборот земельных участков, привл</w:t>
      </w:r>
      <w:r w:rsidR="0010192A" w:rsidRPr="006A2534">
        <w:rPr>
          <w:rFonts w:ascii="Times New Roman" w:hAnsi="Times New Roman" w:cs="Times New Roman"/>
          <w:sz w:val="26"/>
          <w:szCs w:val="26"/>
        </w:rPr>
        <w:t>е</w:t>
      </w:r>
      <w:r w:rsidR="0010192A" w:rsidRPr="006A2534">
        <w:rPr>
          <w:rFonts w:ascii="Times New Roman" w:hAnsi="Times New Roman" w:cs="Times New Roman"/>
          <w:sz w:val="26"/>
          <w:szCs w:val="26"/>
        </w:rPr>
        <w:t xml:space="preserve">чение в муниципальную собственность </w:t>
      </w:r>
      <w:r w:rsidR="00A305ED" w:rsidRPr="006A2534">
        <w:rPr>
          <w:rFonts w:ascii="Times New Roman" w:hAnsi="Times New Roman" w:cs="Times New Roman"/>
          <w:sz w:val="26"/>
          <w:szCs w:val="26"/>
        </w:rPr>
        <w:t>бесхозяйного имущества, проведение работ по государственному кадастровому уч</w:t>
      </w:r>
      <w:r w:rsidR="00C024D2" w:rsidRPr="006A2534">
        <w:rPr>
          <w:rFonts w:ascii="Times New Roman" w:hAnsi="Times New Roman" w:cs="Times New Roman"/>
          <w:sz w:val="26"/>
          <w:szCs w:val="26"/>
        </w:rPr>
        <w:t xml:space="preserve">ету земельных участков. </w:t>
      </w:r>
    </w:p>
    <w:p w:rsidR="003510F9" w:rsidRPr="006A2534" w:rsidRDefault="003510F9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Однако вышеуказанная муниципальная программа не содержит мероприятий, направленных (в комплексе) на управление, использование и охрану земель, отн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>сящихся к категории сельскохозяйственного назначения</w:t>
      </w:r>
      <w:r w:rsidR="007935E5" w:rsidRPr="006A2534">
        <w:rPr>
          <w:rFonts w:ascii="Times New Roman" w:hAnsi="Times New Roman" w:cs="Times New Roman"/>
          <w:sz w:val="26"/>
          <w:szCs w:val="26"/>
        </w:rPr>
        <w:t>, что влечет риск неэффе</w:t>
      </w:r>
      <w:r w:rsidR="007935E5" w:rsidRPr="006A2534">
        <w:rPr>
          <w:rFonts w:ascii="Times New Roman" w:hAnsi="Times New Roman" w:cs="Times New Roman"/>
          <w:sz w:val="26"/>
          <w:szCs w:val="26"/>
        </w:rPr>
        <w:t>к</w:t>
      </w:r>
      <w:r w:rsidR="007935E5" w:rsidRPr="006A2534">
        <w:rPr>
          <w:rFonts w:ascii="Times New Roman" w:hAnsi="Times New Roman" w:cs="Times New Roman"/>
          <w:sz w:val="26"/>
          <w:szCs w:val="26"/>
        </w:rPr>
        <w:t>тивного распоряжения земельными участками</w:t>
      </w:r>
      <w:r w:rsidRPr="006A2534">
        <w:rPr>
          <w:rFonts w:ascii="Times New Roman" w:hAnsi="Times New Roman" w:cs="Times New Roman"/>
          <w:sz w:val="26"/>
          <w:szCs w:val="26"/>
        </w:rPr>
        <w:t>.</w:t>
      </w:r>
    </w:p>
    <w:p w:rsidR="00FD1D16" w:rsidRPr="006A2534" w:rsidRDefault="009523B5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Статьей 7 Земельного кодекса РФ установлено, что правовой режим земель определяется исходя из их принадлежности к той или иной категории и разреше</w:t>
      </w:r>
      <w:r w:rsidRPr="006A2534">
        <w:rPr>
          <w:rFonts w:ascii="Times New Roman" w:hAnsi="Times New Roman" w:cs="Times New Roman"/>
          <w:sz w:val="26"/>
          <w:szCs w:val="26"/>
        </w:rPr>
        <w:t>н</w:t>
      </w:r>
      <w:r w:rsidRPr="006A2534">
        <w:rPr>
          <w:rFonts w:ascii="Times New Roman" w:hAnsi="Times New Roman" w:cs="Times New Roman"/>
          <w:sz w:val="26"/>
          <w:szCs w:val="26"/>
        </w:rPr>
        <w:t>ного использования в соответствии с зонированием территорий. Вид разрешенного использования земельных участков определяется в соответствии с классификат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>ром, утвержденным приказом Министерства экономического развития Российской Федерации</w:t>
      </w:r>
      <w:r w:rsidR="00A47589" w:rsidRPr="006A2534">
        <w:rPr>
          <w:rFonts w:ascii="Times New Roman" w:hAnsi="Times New Roman" w:cs="Times New Roman"/>
          <w:sz w:val="26"/>
          <w:szCs w:val="26"/>
        </w:rPr>
        <w:t xml:space="preserve"> от 01.09.2014 №540.</w:t>
      </w:r>
    </w:p>
    <w:p w:rsidR="002D05C4" w:rsidRPr="006A2534" w:rsidRDefault="00455872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Основным направлением деятельности органов местного самоуправления в части управления и распоряжения земельными участками сельскохозяйственного назначения является ведение учета земель, сдача в аренду</w:t>
      </w:r>
      <w:r w:rsidR="00DF2A5C" w:rsidRPr="006A2534">
        <w:rPr>
          <w:rFonts w:ascii="Times New Roman" w:hAnsi="Times New Roman" w:cs="Times New Roman"/>
          <w:sz w:val="26"/>
          <w:szCs w:val="26"/>
        </w:rPr>
        <w:t>, продажа, выявление невостребованных долей, осуществление земельного контроля, при реализации к</w:t>
      </w:r>
      <w:r w:rsidR="00DF2A5C" w:rsidRPr="006A2534">
        <w:rPr>
          <w:rFonts w:ascii="Times New Roman" w:hAnsi="Times New Roman" w:cs="Times New Roman"/>
          <w:sz w:val="26"/>
          <w:szCs w:val="26"/>
        </w:rPr>
        <w:t>о</w:t>
      </w:r>
      <w:r w:rsidR="00DF2A5C" w:rsidRPr="006A2534">
        <w:rPr>
          <w:rFonts w:ascii="Times New Roman" w:hAnsi="Times New Roman" w:cs="Times New Roman"/>
          <w:sz w:val="26"/>
          <w:szCs w:val="26"/>
        </w:rPr>
        <w:t>торой допускаются отдельные недостатки.</w:t>
      </w:r>
    </w:p>
    <w:p w:rsidR="00DF2A5C" w:rsidRPr="006A2534" w:rsidRDefault="00ED0587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Учет земель, в том числе сельскохозяйственного назначения, в муниципал</w:t>
      </w:r>
      <w:r w:rsidRPr="006A2534">
        <w:rPr>
          <w:rFonts w:ascii="Times New Roman" w:hAnsi="Times New Roman" w:cs="Times New Roman"/>
          <w:sz w:val="26"/>
          <w:szCs w:val="26"/>
        </w:rPr>
        <w:t>ь</w:t>
      </w:r>
      <w:r w:rsidRPr="006A2534">
        <w:rPr>
          <w:rFonts w:ascii="Times New Roman" w:hAnsi="Times New Roman" w:cs="Times New Roman"/>
          <w:sz w:val="26"/>
          <w:szCs w:val="26"/>
        </w:rPr>
        <w:t>ных образованиях ведется в реестре муниципального имущества на основании приказа Министерства экономического развития</w:t>
      </w:r>
      <w:r w:rsidR="001D489F" w:rsidRPr="006A2534">
        <w:rPr>
          <w:rFonts w:ascii="Times New Roman" w:hAnsi="Times New Roman" w:cs="Times New Roman"/>
          <w:sz w:val="26"/>
          <w:szCs w:val="26"/>
        </w:rPr>
        <w:t xml:space="preserve"> Российской Федерации от 30.08.2011 №424 «Об утверждении порядка ведения органами местного сам</w:t>
      </w:r>
      <w:r w:rsidR="001D489F" w:rsidRPr="006A2534">
        <w:rPr>
          <w:rFonts w:ascii="Times New Roman" w:hAnsi="Times New Roman" w:cs="Times New Roman"/>
          <w:sz w:val="26"/>
          <w:szCs w:val="26"/>
        </w:rPr>
        <w:t>о</w:t>
      </w:r>
      <w:r w:rsidR="001D489F" w:rsidRPr="006A2534">
        <w:rPr>
          <w:rFonts w:ascii="Times New Roman" w:hAnsi="Times New Roman" w:cs="Times New Roman"/>
          <w:sz w:val="26"/>
          <w:szCs w:val="26"/>
        </w:rPr>
        <w:t xml:space="preserve">управления реестров муниципального имущества». </w:t>
      </w:r>
    </w:p>
    <w:p w:rsidR="00CF7D23" w:rsidRPr="006A2534" w:rsidRDefault="00064A18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При этом при наличии своих особенностей использования земель сельскох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 xml:space="preserve">зяйственного назначения, </w:t>
      </w:r>
      <w:r w:rsidR="000C306B" w:rsidRPr="006A2534">
        <w:rPr>
          <w:rFonts w:ascii="Times New Roman" w:hAnsi="Times New Roman" w:cs="Times New Roman"/>
          <w:sz w:val="26"/>
          <w:szCs w:val="26"/>
        </w:rPr>
        <w:t>в нашем районе соответствующий учет земель сельск</w:t>
      </w:r>
      <w:r w:rsidR="000C306B" w:rsidRPr="006A2534">
        <w:rPr>
          <w:rFonts w:ascii="Times New Roman" w:hAnsi="Times New Roman" w:cs="Times New Roman"/>
          <w:sz w:val="26"/>
          <w:szCs w:val="26"/>
        </w:rPr>
        <w:t>о</w:t>
      </w:r>
      <w:r w:rsidR="000C306B" w:rsidRPr="006A2534">
        <w:rPr>
          <w:rFonts w:ascii="Times New Roman" w:hAnsi="Times New Roman" w:cs="Times New Roman"/>
          <w:sz w:val="26"/>
          <w:szCs w:val="26"/>
        </w:rPr>
        <w:t>хозяйственного назначения по видам разрешенного использования</w:t>
      </w:r>
      <w:r w:rsidR="00BB4223" w:rsidRPr="006A2534">
        <w:rPr>
          <w:rFonts w:ascii="Times New Roman" w:hAnsi="Times New Roman" w:cs="Times New Roman"/>
          <w:sz w:val="26"/>
          <w:szCs w:val="26"/>
        </w:rPr>
        <w:t xml:space="preserve"> не осуществл</w:t>
      </w:r>
      <w:r w:rsidR="00BB4223" w:rsidRPr="006A2534">
        <w:rPr>
          <w:rFonts w:ascii="Times New Roman" w:hAnsi="Times New Roman" w:cs="Times New Roman"/>
          <w:sz w:val="26"/>
          <w:szCs w:val="26"/>
        </w:rPr>
        <w:t>я</w:t>
      </w:r>
      <w:r w:rsidR="00BB4223" w:rsidRPr="006A2534">
        <w:rPr>
          <w:rFonts w:ascii="Times New Roman" w:hAnsi="Times New Roman" w:cs="Times New Roman"/>
          <w:sz w:val="26"/>
          <w:szCs w:val="26"/>
        </w:rPr>
        <w:t>ется, соответствующие порядки не приняты</w:t>
      </w:r>
      <w:r w:rsidR="00733117" w:rsidRPr="006A2534">
        <w:rPr>
          <w:rFonts w:ascii="Times New Roman" w:hAnsi="Times New Roman" w:cs="Times New Roman"/>
          <w:sz w:val="26"/>
          <w:szCs w:val="26"/>
        </w:rPr>
        <w:t>, а также учет начислений арендных платежей не ведется в разрезе категорий земель.</w:t>
      </w:r>
      <w:r w:rsidR="00194FDA" w:rsidRPr="006A2534"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 w:rsidR="00194FDA" w:rsidRPr="006A253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94FDA" w:rsidRPr="006A2534">
        <w:rPr>
          <w:rFonts w:ascii="Times New Roman" w:hAnsi="Times New Roman" w:cs="Times New Roman"/>
          <w:sz w:val="26"/>
          <w:szCs w:val="26"/>
        </w:rPr>
        <w:t xml:space="preserve"> при заключении дог</w:t>
      </w:r>
      <w:r w:rsidR="00194FDA" w:rsidRPr="006A2534">
        <w:rPr>
          <w:rFonts w:ascii="Times New Roman" w:hAnsi="Times New Roman" w:cs="Times New Roman"/>
          <w:sz w:val="26"/>
          <w:szCs w:val="26"/>
        </w:rPr>
        <w:t>о</w:t>
      </w:r>
      <w:r w:rsidR="00194FDA" w:rsidRPr="006A2534">
        <w:rPr>
          <w:rFonts w:ascii="Times New Roman" w:hAnsi="Times New Roman" w:cs="Times New Roman"/>
          <w:sz w:val="26"/>
          <w:szCs w:val="26"/>
        </w:rPr>
        <w:t xml:space="preserve">воров аренды указывается </w:t>
      </w:r>
      <w:r w:rsidR="003C3AC9" w:rsidRPr="006A2534">
        <w:rPr>
          <w:rFonts w:ascii="Times New Roman" w:hAnsi="Times New Roman" w:cs="Times New Roman"/>
          <w:sz w:val="26"/>
          <w:szCs w:val="26"/>
        </w:rPr>
        <w:t>категория и вид разрешенного использования, обяза</w:t>
      </w:r>
      <w:r w:rsidR="003C3AC9" w:rsidRPr="006A2534">
        <w:rPr>
          <w:rFonts w:ascii="Times New Roman" w:hAnsi="Times New Roman" w:cs="Times New Roman"/>
          <w:sz w:val="26"/>
          <w:szCs w:val="26"/>
        </w:rPr>
        <w:t>н</w:t>
      </w:r>
      <w:r w:rsidR="003C3AC9" w:rsidRPr="006A2534">
        <w:rPr>
          <w:rFonts w:ascii="Times New Roman" w:hAnsi="Times New Roman" w:cs="Times New Roman"/>
          <w:sz w:val="26"/>
          <w:szCs w:val="26"/>
        </w:rPr>
        <w:t xml:space="preserve">ность и ответственность арендатора </w:t>
      </w:r>
      <w:r w:rsidR="005E1D17" w:rsidRPr="006A2534">
        <w:rPr>
          <w:rFonts w:ascii="Times New Roman" w:hAnsi="Times New Roman" w:cs="Times New Roman"/>
          <w:sz w:val="26"/>
          <w:szCs w:val="26"/>
        </w:rPr>
        <w:t>использовать земельный участок в соотве</w:t>
      </w:r>
      <w:r w:rsidR="005E1D17" w:rsidRPr="006A2534">
        <w:rPr>
          <w:rFonts w:ascii="Times New Roman" w:hAnsi="Times New Roman" w:cs="Times New Roman"/>
          <w:sz w:val="26"/>
          <w:szCs w:val="26"/>
        </w:rPr>
        <w:t>т</w:t>
      </w:r>
      <w:r w:rsidR="005E1D17" w:rsidRPr="006A2534">
        <w:rPr>
          <w:rFonts w:ascii="Times New Roman" w:hAnsi="Times New Roman" w:cs="Times New Roman"/>
          <w:sz w:val="26"/>
          <w:szCs w:val="26"/>
        </w:rPr>
        <w:t xml:space="preserve">ствии с целевым назначением и разрешенным использованием. </w:t>
      </w:r>
      <w:r w:rsidR="00B010A4" w:rsidRPr="006A2534">
        <w:rPr>
          <w:rFonts w:ascii="Times New Roman" w:hAnsi="Times New Roman" w:cs="Times New Roman"/>
          <w:sz w:val="26"/>
          <w:szCs w:val="26"/>
        </w:rPr>
        <w:t>В связи с чем, ос</w:t>
      </w:r>
      <w:r w:rsidR="00B010A4" w:rsidRPr="006A2534">
        <w:rPr>
          <w:rFonts w:ascii="Times New Roman" w:hAnsi="Times New Roman" w:cs="Times New Roman"/>
          <w:sz w:val="26"/>
          <w:szCs w:val="26"/>
        </w:rPr>
        <w:t>у</w:t>
      </w:r>
      <w:r w:rsidR="00B010A4" w:rsidRPr="006A2534">
        <w:rPr>
          <w:rFonts w:ascii="Times New Roman" w:hAnsi="Times New Roman" w:cs="Times New Roman"/>
          <w:sz w:val="26"/>
          <w:szCs w:val="26"/>
        </w:rPr>
        <w:t xml:space="preserve">ществление учета земель сельскохозяйственного назначения по виду разрешенного </w:t>
      </w:r>
      <w:r w:rsidR="00B010A4" w:rsidRPr="006A2534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использования и категории, а также принятие соответствующих порядков, окажет положительный </w:t>
      </w:r>
      <w:r w:rsidR="00BE1BB3" w:rsidRPr="006A2534">
        <w:rPr>
          <w:rFonts w:ascii="Times New Roman" w:hAnsi="Times New Roman" w:cs="Times New Roman"/>
          <w:sz w:val="26"/>
          <w:szCs w:val="26"/>
        </w:rPr>
        <w:t>эффект на реализацию полномочий в сфере земельных отношений.</w:t>
      </w:r>
    </w:p>
    <w:p w:rsidR="00E57752" w:rsidRPr="006A2534" w:rsidRDefault="00E57752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3AC8" w:rsidRPr="006A2534" w:rsidRDefault="00767417" w:rsidP="00320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Оценка полноты и эффективности мер, принимаемых органами мес</w:t>
      </w: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ного самоуправления в Орджоникидзевском районе по управлению и расп</w:t>
      </w: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6A2534">
        <w:rPr>
          <w:rFonts w:ascii="Times New Roman" w:eastAsia="Times New Roman" w:hAnsi="Times New Roman" w:cs="Times New Roman"/>
          <w:b/>
          <w:sz w:val="26"/>
          <w:szCs w:val="26"/>
        </w:rPr>
        <w:t>ряжению землями сельскохозяйственного назначения, включая вовлечение неиспользуемых земель в хозяйственный оборот</w:t>
      </w:r>
    </w:p>
    <w:p w:rsidR="00767417" w:rsidRPr="006A2534" w:rsidRDefault="0069186A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3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E3417" w:rsidRPr="006A2534">
        <w:rPr>
          <w:rFonts w:ascii="Times New Roman" w:hAnsi="Times New Roman" w:cs="Times New Roman"/>
          <w:b/>
          <w:sz w:val="26"/>
          <w:szCs w:val="26"/>
        </w:rPr>
        <w:t>1</w:t>
      </w:r>
      <w:r w:rsidRPr="006A2534">
        <w:rPr>
          <w:rFonts w:ascii="Times New Roman" w:hAnsi="Times New Roman" w:cs="Times New Roman"/>
          <w:b/>
          <w:sz w:val="26"/>
          <w:szCs w:val="26"/>
        </w:rPr>
        <w:t>. Анализ исполнения мероприятий по осуществлению земельного ко</w:t>
      </w:r>
      <w:r w:rsidRPr="006A2534">
        <w:rPr>
          <w:rFonts w:ascii="Times New Roman" w:hAnsi="Times New Roman" w:cs="Times New Roman"/>
          <w:b/>
          <w:sz w:val="26"/>
          <w:szCs w:val="26"/>
        </w:rPr>
        <w:t>н</w:t>
      </w:r>
      <w:r w:rsidRPr="006A2534">
        <w:rPr>
          <w:rFonts w:ascii="Times New Roman" w:hAnsi="Times New Roman" w:cs="Times New Roman"/>
          <w:b/>
          <w:sz w:val="26"/>
          <w:szCs w:val="26"/>
        </w:rPr>
        <w:t>троля</w:t>
      </w:r>
    </w:p>
    <w:p w:rsidR="002F23E9" w:rsidRPr="006A2534" w:rsidRDefault="001859FE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r w:rsidR="008B3CF4" w:rsidRPr="006A2534">
        <w:rPr>
          <w:rFonts w:ascii="Times New Roman" w:hAnsi="Times New Roman" w:cs="Times New Roman"/>
          <w:sz w:val="26"/>
          <w:szCs w:val="26"/>
        </w:rPr>
        <w:t xml:space="preserve">Администрацией Орджоникидзевского района принято постановление от </w:t>
      </w:r>
      <w:r w:rsidR="001A5A6E" w:rsidRPr="006A2534">
        <w:rPr>
          <w:rFonts w:ascii="Times New Roman" w:hAnsi="Times New Roman" w:cs="Times New Roman"/>
          <w:sz w:val="26"/>
          <w:szCs w:val="26"/>
        </w:rPr>
        <w:t>04</w:t>
      </w:r>
      <w:r w:rsidR="008B3CF4" w:rsidRPr="006A2534">
        <w:rPr>
          <w:rFonts w:ascii="Times New Roman" w:hAnsi="Times New Roman" w:cs="Times New Roman"/>
          <w:sz w:val="26"/>
          <w:szCs w:val="26"/>
        </w:rPr>
        <w:t>.</w:t>
      </w:r>
      <w:r w:rsidR="001A5A6E" w:rsidRPr="006A2534">
        <w:rPr>
          <w:rFonts w:ascii="Times New Roman" w:hAnsi="Times New Roman" w:cs="Times New Roman"/>
          <w:sz w:val="26"/>
          <w:szCs w:val="26"/>
        </w:rPr>
        <w:t>09</w:t>
      </w:r>
      <w:r w:rsidR="008B3CF4" w:rsidRPr="006A2534">
        <w:rPr>
          <w:rFonts w:ascii="Times New Roman" w:hAnsi="Times New Roman" w:cs="Times New Roman"/>
          <w:sz w:val="26"/>
          <w:szCs w:val="26"/>
        </w:rPr>
        <w:t>.201</w:t>
      </w:r>
      <w:r w:rsidR="001A5A6E" w:rsidRPr="006A2534">
        <w:rPr>
          <w:rFonts w:ascii="Times New Roman" w:hAnsi="Times New Roman" w:cs="Times New Roman"/>
          <w:sz w:val="26"/>
          <w:szCs w:val="26"/>
        </w:rPr>
        <w:t>7</w:t>
      </w:r>
      <w:r w:rsidR="008B3CF4" w:rsidRPr="006A2534">
        <w:rPr>
          <w:rFonts w:ascii="Times New Roman" w:hAnsi="Times New Roman" w:cs="Times New Roman"/>
          <w:sz w:val="26"/>
          <w:szCs w:val="26"/>
        </w:rPr>
        <w:t xml:space="preserve"> №</w:t>
      </w:r>
      <w:r w:rsidR="001A5A6E" w:rsidRPr="006A2534">
        <w:rPr>
          <w:rFonts w:ascii="Times New Roman" w:hAnsi="Times New Roman" w:cs="Times New Roman"/>
          <w:sz w:val="26"/>
          <w:szCs w:val="26"/>
        </w:rPr>
        <w:t>388</w:t>
      </w:r>
      <w:r w:rsidR="008B3CF4" w:rsidRPr="006A2534">
        <w:rPr>
          <w:rFonts w:ascii="Times New Roman" w:hAnsi="Times New Roman" w:cs="Times New Roman"/>
          <w:sz w:val="26"/>
          <w:szCs w:val="26"/>
        </w:rPr>
        <w:t xml:space="preserve"> «</w:t>
      </w:r>
      <w:r w:rsidR="005B41EE" w:rsidRPr="006A253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Орджоникидзевского района по исполнению муниципальной функции: «Ос</w:t>
      </w:r>
      <w:r w:rsidR="005B41EE" w:rsidRPr="006A2534">
        <w:rPr>
          <w:rFonts w:ascii="Times New Roman" w:hAnsi="Times New Roman" w:cs="Times New Roman"/>
          <w:sz w:val="26"/>
          <w:szCs w:val="26"/>
        </w:rPr>
        <w:t>у</w:t>
      </w:r>
      <w:r w:rsidR="005B41EE" w:rsidRPr="006A2534">
        <w:rPr>
          <w:rFonts w:ascii="Times New Roman" w:hAnsi="Times New Roman" w:cs="Times New Roman"/>
          <w:sz w:val="26"/>
          <w:szCs w:val="26"/>
        </w:rPr>
        <w:t xml:space="preserve">ществление муниципального земельного контроля в </w:t>
      </w:r>
      <w:r w:rsidR="005B41EE" w:rsidRPr="006A2534">
        <w:rPr>
          <w:rFonts w:ascii="Times New Roman" w:hAnsi="Times New Roman" w:cs="Times New Roman"/>
          <w:i/>
          <w:sz w:val="26"/>
          <w:szCs w:val="26"/>
          <w:u w:val="single"/>
        </w:rPr>
        <w:t>границах муниципального о</w:t>
      </w:r>
      <w:r w:rsidR="005B41EE" w:rsidRPr="006A2534">
        <w:rPr>
          <w:rFonts w:ascii="Times New Roman" w:hAnsi="Times New Roman" w:cs="Times New Roman"/>
          <w:i/>
          <w:sz w:val="26"/>
          <w:szCs w:val="26"/>
          <w:u w:val="single"/>
        </w:rPr>
        <w:t>б</w:t>
      </w:r>
      <w:r w:rsidR="005B41EE" w:rsidRPr="006A2534">
        <w:rPr>
          <w:rFonts w:ascii="Times New Roman" w:hAnsi="Times New Roman" w:cs="Times New Roman"/>
          <w:i/>
          <w:sz w:val="26"/>
          <w:szCs w:val="26"/>
          <w:u w:val="single"/>
        </w:rPr>
        <w:t>разования</w:t>
      </w:r>
      <w:r w:rsidR="005B41EE" w:rsidRPr="006A2534">
        <w:rPr>
          <w:rFonts w:ascii="Times New Roman" w:hAnsi="Times New Roman" w:cs="Times New Roman"/>
          <w:sz w:val="26"/>
          <w:szCs w:val="26"/>
        </w:rPr>
        <w:t xml:space="preserve"> Орджоникидзевский район»</w:t>
      </w:r>
      <w:r w:rsidR="00AE3929" w:rsidRPr="006A2534">
        <w:rPr>
          <w:rFonts w:ascii="Times New Roman" w:hAnsi="Times New Roman" w:cs="Times New Roman"/>
          <w:sz w:val="26"/>
          <w:szCs w:val="26"/>
        </w:rPr>
        <w:t>.</w:t>
      </w:r>
      <w:r w:rsidR="00C324BD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DF73C0" w:rsidRPr="006A2534">
        <w:rPr>
          <w:rFonts w:ascii="Times New Roman" w:hAnsi="Times New Roman" w:cs="Times New Roman"/>
          <w:sz w:val="26"/>
          <w:szCs w:val="26"/>
        </w:rPr>
        <w:t>Органом, уполномоченным на исполнение муниципальной функции, является Управление муниципального имущества Адм</w:t>
      </w:r>
      <w:r w:rsidR="00DF73C0" w:rsidRPr="006A2534">
        <w:rPr>
          <w:rFonts w:ascii="Times New Roman" w:hAnsi="Times New Roman" w:cs="Times New Roman"/>
          <w:sz w:val="26"/>
          <w:szCs w:val="26"/>
        </w:rPr>
        <w:t>и</w:t>
      </w:r>
      <w:r w:rsidR="00DF73C0" w:rsidRPr="006A2534">
        <w:rPr>
          <w:rFonts w:ascii="Times New Roman" w:hAnsi="Times New Roman" w:cs="Times New Roman"/>
          <w:sz w:val="26"/>
          <w:szCs w:val="26"/>
        </w:rPr>
        <w:t>нистрации Орджоникидзевского района.</w:t>
      </w:r>
      <w:r w:rsidR="00C324BD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DF73C0" w:rsidRPr="006A2534">
        <w:rPr>
          <w:rFonts w:ascii="Times New Roman" w:hAnsi="Times New Roman" w:cs="Times New Roman"/>
          <w:sz w:val="26"/>
          <w:szCs w:val="26"/>
        </w:rPr>
        <w:t>Должностными лицами, уполномоченн</w:t>
      </w:r>
      <w:r w:rsidR="00DF73C0" w:rsidRPr="006A2534">
        <w:rPr>
          <w:rFonts w:ascii="Times New Roman" w:hAnsi="Times New Roman" w:cs="Times New Roman"/>
          <w:sz w:val="26"/>
          <w:szCs w:val="26"/>
        </w:rPr>
        <w:t>ы</w:t>
      </w:r>
      <w:r w:rsidR="00DF73C0" w:rsidRPr="006A2534">
        <w:rPr>
          <w:rFonts w:ascii="Times New Roman" w:hAnsi="Times New Roman" w:cs="Times New Roman"/>
          <w:sz w:val="26"/>
          <w:szCs w:val="26"/>
        </w:rPr>
        <w:t>ми на осуществление муниципального земельного контроля, являются руковод</w:t>
      </w:r>
      <w:r w:rsidR="00DF73C0" w:rsidRPr="006A2534">
        <w:rPr>
          <w:rFonts w:ascii="Times New Roman" w:hAnsi="Times New Roman" w:cs="Times New Roman"/>
          <w:sz w:val="26"/>
          <w:szCs w:val="26"/>
        </w:rPr>
        <w:t>и</w:t>
      </w:r>
      <w:r w:rsidR="00DF73C0" w:rsidRPr="006A2534">
        <w:rPr>
          <w:rFonts w:ascii="Times New Roman" w:hAnsi="Times New Roman" w:cs="Times New Roman"/>
          <w:sz w:val="26"/>
          <w:szCs w:val="26"/>
        </w:rPr>
        <w:t>тель Управления имущества, специалист Управления имущества.</w:t>
      </w:r>
      <w:r w:rsidR="00C324BD" w:rsidRPr="006A25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31E2" w:rsidRPr="006A2534">
        <w:rPr>
          <w:rFonts w:ascii="Times New Roman" w:hAnsi="Times New Roman" w:cs="Times New Roman"/>
          <w:sz w:val="26"/>
          <w:szCs w:val="26"/>
        </w:rPr>
        <w:t>Предметом м</w:t>
      </w:r>
      <w:r w:rsidR="008F31E2" w:rsidRPr="006A2534">
        <w:rPr>
          <w:rFonts w:ascii="Times New Roman" w:hAnsi="Times New Roman" w:cs="Times New Roman"/>
          <w:sz w:val="26"/>
          <w:szCs w:val="26"/>
        </w:rPr>
        <w:t>у</w:t>
      </w:r>
      <w:r w:rsidR="008F31E2" w:rsidRPr="006A2534">
        <w:rPr>
          <w:rFonts w:ascii="Times New Roman" w:hAnsi="Times New Roman" w:cs="Times New Roman"/>
          <w:sz w:val="26"/>
          <w:szCs w:val="26"/>
        </w:rPr>
        <w:t>ниципального земельного контроля является проверка соблюдения органами гос</w:t>
      </w:r>
      <w:r w:rsidR="008F31E2" w:rsidRPr="006A2534">
        <w:rPr>
          <w:rFonts w:ascii="Times New Roman" w:hAnsi="Times New Roman" w:cs="Times New Roman"/>
          <w:sz w:val="26"/>
          <w:szCs w:val="26"/>
        </w:rPr>
        <w:t>у</w:t>
      </w:r>
      <w:r w:rsidR="008F31E2" w:rsidRPr="006A2534">
        <w:rPr>
          <w:rFonts w:ascii="Times New Roman" w:hAnsi="Times New Roman" w:cs="Times New Roman"/>
          <w:sz w:val="26"/>
          <w:szCs w:val="26"/>
        </w:rPr>
        <w:t>дарственной власти, органами местного самоуправления, юридическими лицами, индивидуальными предпринимателями, гражданами в отношении расположенных в границах сельских поселений и на межселенной территории муниципального о</w:t>
      </w:r>
      <w:r w:rsidR="008F31E2" w:rsidRPr="006A2534">
        <w:rPr>
          <w:rFonts w:ascii="Times New Roman" w:hAnsi="Times New Roman" w:cs="Times New Roman"/>
          <w:sz w:val="26"/>
          <w:szCs w:val="26"/>
        </w:rPr>
        <w:t>б</w:t>
      </w:r>
      <w:r w:rsidR="008F31E2" w:rsidRPr="006A2534">
        <w:rPr>
          <w:rFonts w:ascii="Times New Roman" w:hAnsi="Times New Roman" w:cs="Times New Roman"/>
          <w:sz w:val="26"/>
          <w:szCs w:val="26"/>
        </w:rPr>
        <w:t>разования Орджоникидзевский район Республики Хакасия, требований законод</w:t>
      </w:r>
      <w:r w:rsidR="008F31E2" w:rsidRPr="006A2534">
        <w:rPr>
          <w:rFonts w:ascii="Times New Roman" w:hAnsi="Times New Roman" w:cs="Times New Roman"/>
          <w:sz w:val="26"/>
          <w:szCs w:val="26"/>
        </w:rPr>
        <w:t>а</w:t>
      </w:r>
      <w:r w:rsidR="008F31E2" w:rsidRPr="006A2534">
        <w:rPr>
          <w:rFonts w:ascii="Times New Roman" w:hAnsi="Times New Roman" w:cs="Times New Roman"/>
          <w:sz w:val="26"/>
          <w:szCs w:val="26"/>
        </w:rPr>
        <w:t>тельства Российской Федерации, законодательства Республики Хакасия, за нар</w:t>
      </w:r>
      <w:r w:rsidR="008F31E2" w:rsidRPr="006A2534">
        <w:rPr>
          <w:rFonts w:ascii="Times New Roman" w:hAnsi="Times New Roman" w:cs="Times New Roman"/>
          <w:sz w:val="26"/>
          <w:szCs w:val="26"/>
        </w:rPr>
        <w:t>у</w:t>
      </w:r>
      <w:r w:rsidR="008F31E2" w:rsidRPr="006A2534">
        <w:rPr>
          <w:rFonts w:ascii="Times New Roman" w:hAnsi="Times New Roman" w:cs="Times New Roman"/>
          <w:sz w:val="26"/>
          <w:szCs w:val="26"/>
        </w:rPr>
        <w:t>шение которых законодательством Российской Федерации, законодательством Республики Хакасия предусмотрена администр</w:t>
      </w:r>
      <w:r w:rsidR="00E33DB2" w:rsidRPr="006A2534">
        <w:rPr>
          <w:rFonts w:ascii="Times New Roman" w:hAnsi="Times New Roman" w:cs="Times New Roman"/>
          <w:sz w:val="26"/>
          <w:szCs w:val="26"/>
        </w:rPr>
        <w:t>ативная и иная ответственность</w:t>
      </w:r>
      <w:r w:rsidR="008F31E2" w:rsidRPr="006A2534">
        <w:rPr>
          <w:rFonts w:ascii="Times New Roman" w:hAnsi="Times New Roman" w:cs="Times New Roman"/>
          <w:sz w:val="26"/>
          <w:szCs w:val="26"/>
        </w:rPr>
        <w:t>, а также организация и</w:t>
      </w:r>
      <w:proofErr w:type="gramEnd"/>
      <w:r w:rsidR="008F31E2" w:rsidRPr="006A2534">
        <w:rPr>
          <w:rFonts w:ascii="Times New Roman" w:hAnsi="Times New Roman" w:cs="Times New Roman"/>
          <w:sz w:val="26"/>
          <w:szCs w:val="26"/>
        </w:rPr>
        <w:t xml:space="preserve"> проведение мероприятий по профилактике нарушений обяз</w:t>
      </w:r>
      <w:r w:rsidR="008F31E2" w:rsidRPr="006A2534">
        <w:rPr>
          <w:rFonts w:ascii="Times New Roman" w:hAnsi="Times New Roman" w:cs="Times New Roman"/>
          <w:sz w:val="26"/>
          <w:szCs w:val="26"/>
        </w:rPr>
        <w:t>а</w:t>
      </w:r>
      <w:r w:rsidR="008F31E2" w:rsidRPr="006A2534">
        <w:rPr>
          <w:rFonts w:ascii="Times New Roman" w:hAnsi="Times New Roman" w:cs="Times New Roman"/>
          <w:sz w:val="26"/>
          <w:szCs w:val="26"/>
        </w:rPr>
        <w:t>тельных требований юридическими лицами и индивидуальными предпринимат</w:t>
      </w:r>
      <w:r w:rsidR="008F31E2" w:rsidRPr="006A2534">
        <w:rPr>
          <w:rFonts w:ascii="Times New Roman" w:hAnsi="Times New Roman" w:cs="Times New Roman"/>
          <w:sz w:val="26"/>
          <w:szCs w:val="26"/>
        </w:rPr>
        <w:t>е</w:t>
      </w:r>
      <w:r w:rsidR="008F31E2" w:rsidRPr="006A2534">
        <w:rPr>
          <w:rFonts w:ascii="Times New Roman" w:hAnsi="Times New Roman" w:cs="Times New Roman"/>
          <w:sz w:val="26"/>
          <w:szCs w:val="26"/>
        </w:rPr>
        <w:t>лями, в соответствии с ежегодно утверждаемой программой профилактики нар</w:t>
      </w:r>
      <w:r w:rsidR="008F31E2" w:rsidRPr="006A2534">
        <w:rPr>
          <w:rFonts w:ascii="Times New Roman" w:hAnsi="Times New Roman" w:cs="Times New Roman"/>
          <w:sz w:val="26"/>
          <w:szCs w:val="26"/>
        </w:rPr>
        <w:t>у</w:t>
      </w:r>
      <w:r w:rsidR="008F31E2" w:rsidRPr="006A2534">
        <w:rPr>
          <w:rFonts w:ascii="Times New Roman" w:hAnsi="Times New Roman" w:cs="Times New Roman"/>
          <w:sz w:val="26"/>
          <w:szCs w:val="26"/>
        </w:rPr>
        <w:t>шений.</w:t>
      </w:r>
    </w:p>
    <w:p w:rsidR="00AE5905" w:rsidRPr="006A2534" w:rsidRDefault="00F976C8" w:rsidP="00320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B7519" w:rsidRPr="006A2534">
        <w:rPr>
          <w:rFonts w:ascii="Times New Roman" w:hAnsi="Times New Roman" w:cs="Times New Roman"/>
          <w:sz w:val="26"/>
          <w:szCs w:val="26"/>
        </w:rPr>
        <w:t xml:space="preserve">данным регламентом </w:t>
      </w:r>
      <w:r w:rsidRPr="006A2534">
        <w:rPr>
          <w:rFonts w:ascii="Times New Roman" w:hAnsi="Times New Roman" w:cs="Times New Roman"/>
          <w:sz w:val="26"/>
          <w:szCs w:val="26"/>
        </w:rPr>
        <w:t>Управлением имущества</w:t>
      </w:r>
      <w:r w:rsidR="002B7519" w:rsidRPr="006A2534">
        <w:rPr>
          <w:rFonts w:ascii="Times New Roman" w:hAnsi="Times New Roman" w:cs="Times New Roman"/>
          <w:sz w:val="26"/>
          <w:szCs w:val="26"/>
        </w:rPr>
        <w:t xml:space="preserve"> проведены проверки </w:t>
      </w:r>
      <w:r w:rsidR="00AE5905" w:rsidRPr="006A2534">
        <w:rPr>
          <w:rFonts w:ascii="Times New Roman" w:hAnsi="Times New Roman" w:cs="Times New Roman"/>
          <w:sz w:val="26"/>
          <w:szCs w:val="26"/>
        </w:rPr>
        <w:t>землепользования в границах муниципального образования Орджоники</w:t>
      </w:r>
      <w:r w:rsidR="00AE5905" w:rsidRPr="006A2534">
        <w:rPr>
          <w:rFonts w:ascii="Times New Roman" w:hAnsi="Times New Roman" w:cs="Times New Roman"/>
          <w:sz w:val="26"/>
          <w:szCs w:val="26"/>
        </w:rPr>
        <w:t>д</w:t>
      </w:r>
      <w:r w:rsidR="00AE5905" w:rsidRPr="006A2534">
        <w:rPr>
          <w:rFonts w:ascii="Times New Roman" w:hAnsi="Times New Roman" w:cs="Times New Roman"/>
          <w:sz w:val="26"/>
          <w:szCs w:val="26"/>
        </w:rPr>
        <w:t>зевский район:</w:t>
      </w:r>
    </w:p>
    <w:p w:rsidR="00140CF9" w:rsidRPr="006A2534" w:rsidRDefault="00AE5905" w:rsidP="00320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за 2018 год </w:t>
      </w:r>
      <w:r w:rsidR="00E271B6" w:rsidRPr="006A2534">
        <w:rPr>
          <w:rFonts w:ascii="Times New Roman" w:hAnsi="Times New Roman" w:cs="Times New Roman"/>
          <w:sz w:val="26"/>
          <w:szCs w:val="26"/>
        </w:rPr>
        <w:t xml:space="preserve">–22 проверки (из них 1 – </w:t>
      </w:r>
      <w:proofErr w:type="gramStart"/>
      <w:r w:rsidR="00E271B6" w:rsidRPr="006A2534">
        <w:rPr>
          <w:rFonts w:ascii="Times New Roman" w:hAnsi="Times New Roman" w:cs="Times New Roman"/>
          <w:sz w:val="26"/>
          <w:szCs w:val="26"/>
        </w:rPr>
        <w:t>внеплановая</w:t>
      </w:r>
      <w:proofErr w:type="gramEnd"/>
      <w:r w:rsidR="00E271B6" w:rsidRPr="006A2534">
        <w:rPr>
          <w:rFonts w:ascii="Times New Roman" w:hAnsi="Times New Roman" w:cs="Times New Roman"/>
          <w:sz w:val="26"/>
          <w:szCs w:val="26"/>
        </w:rPr>
        <w:t xml:space="preserve"> по запросу прокуратуры)</w:t>
      </w:r>
      <w:r w:rsidR="00E1724A" w:rsidRPr="006A2534">
        <w:rPr>
          <w:rFonts w:ascii="Times New Roman" w:hAnsi="Times New Roman" w:cs="Times New Roman"/>
          <w:sz w:val="26"/>
          <w:szCs w:val="26"/>
        </w:rPr>
        <w:t>, по итогам проверок выявлены</w:t>
      </w:r>
      <w:r w:rsidR="00140CF9" w:rsidRPr="006A2534">
        <w:rPr>
          <w:rFonts w:ascii="Times New Roman" w:hAnsi="Times New Roman" w:cs="Times New Roman"/>
          <w:sz w:val="26"/>
          <w:szCs w:val="26"/>
        </w:rPr>
        <w:t xml:space="preserve"> 4 случая нарушения землепользования;</w:t>
      </w:r>
    </w:p>
    <w:p w:rsidR="00C02D99" w:rsidRPr="006A2534" w:rsidRDefault="00140CF9" w:rsidP="00320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за 2019 год – 84 проверки (из них </w:t>
      </w:r>
      <w:r w:rsidRPr="006A2534">
        <w:rPr>
          <w:rFonts w:ascii="Times New Roman" w:hAnsi="Times New Roman" w:cs="Times New Roman"/>
          <w:b/>
          <w:sz w:val="26"/>
          <w:szCs w:val="26"/>
        </w:rPr>
        <w:t xml:space="preserve">5 участков </w:t>
      </w:r>
      <w:r w:rsidR="00256B84" w:rsidRPr="006A2534">
        <w:rPr>
          <w:rFonts w:ascii="Times New Roman" w:hAnsi="Times New Roman" w:cs="Times New Roman"/>
          <w:b/>
          <w:sz w:val="26"/>
          <w:szCs w:val="26"/>
        </w:rPr>
        <w:t>земель сель</w:t>
      </w:r>
      <w:r w:rsidR="00C02D99" w:rsidRPr="006A2534">
        <w:rPr>
          <w:rFonts w:ascii="Times New Roman" w:hAnsi="Times New Roman" w:cs="Times New Roman"/>
          <w:b/>
          <w:sz w:val="26"/>
          <w:szCs w:val="26"/>
        </w:rPr>
        <w:t>скохозяйственного назначения</w:t>
      </w:r>
      <w:r w:rsidR="00C02D99" w:rsidRPr="006A2534">
        <w:rPr>
          <w:rFonts w:ascii="Times New Roman" w:hAnsi="Times New Roman" w:cs="Times New Roman"/>
          <w:sz w:val="26"/>
          <w:szCs w:val="26"/>
        </w:rPr>
        <w:t>), нарушений не выявлено;</w:t>
      </w:r>
    </w:p>
    <w:p w:rsidR="00757BE3" w:rsidRPr="006A2534" w:rsidRDefault="001F5C52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за истекший период 2020 года – 9 проверок в отношении граждан, нарушений не выявлено.</w:t>
      </w:r>
    </w:p>
    <w:p w:rsidR="001F4339" w:rsidRPr="006A2534" w:rsidRDefault="001F4339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По итогам проводимых проверок </w:t>
      </w:r>
      <w:r w:rsidR="004B638E" w:rsidRPr="006A2534">
        <w:rPr>
          <w:rFonts w:ascii="Times New Roman" w:hAnsi="Times New Roman" w:cs="Times New Roman"/>
          <w:sz w:val="26"/>
          <w:szCs w:val="26"/>
        </w:rPr>
        <w:t xml:space="preserve">Управлением имущества </w:t>
      </w:r>
      <w:r w:rsidRPr="006A2534">
        <w:rPr>
          <w:rFonts w:ascii="Times New Roman" w:hAnsi="Times New Roman" w:cs="Times New Roman"/>
          <w:sz w:val="26"/>
          <w:szCs w:val="26"/>
        </w:rPr>
        <w:t>земельные участки, неиспользуемые собственниками не выявлены.</w:t>
      </w:r>
    </w:p>
    <w:p w:rsidR="00C5223D" w:rsidRPr="006A2534" w:rsidRDefault="00C5223D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Распоряжения о резервировании земельных участков не принимались.</w:t>
      </w:r>
    </w:p>
    <w:p w:rsidR="004A3250" w:rsidRPr="006A2534" w:rsidRDefault="004A3250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Жалоб, обращений и заявлений граждан и организаций по вопросам, связа</w:t>
      </w:r>
      <w:r w:rsidRPr="006A2534">
        <w:rPr>
          <w:rFonts w:ascii="Times New Roman" w:hAnsi="Times New Roman" w:cs="Times New Roman"/>
          <w:sz w:val="26"/>
          <w:szCs w:val="26"/>
        </w:rPr>
        <w:t>н</w:t>
      </w:r>
      <w:r w:rsidRPr="006A2534">
        <w:rPr>
          <w:rFonts w:ascii="Times New Roman" w:hAnsi="Times New Roman" w:cs="Times New Roman"/>
          <w:sz w:val="26"/>
          <w:szCs w:val="26"/>
        </w:rPr>
        <w:t>ным с использованием земель сельскохозяйственного назначения в Управление имущества не поступало.</w:t>
      </w:r>
    </w:p>
    <w:p w:rsidR="00772F6B" w:rsidRPr="006A2534" w:rsidRDefault="00772F6B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186A" w:rsidRPr="006A2534" w:rsidRDefault="0069186A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3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BE3417" w:rsidRPr="006A2534">
        <w:rPr>
          <w:rFonts w:ascii="Times New Roman" w:hAnsi="Times New Roman" w:cs="Times New Roman"/>
          <w:b/>
          <w:sz w:val="26"/>
          <w:szCs w:val="26"/>
        </w:rPr>
        <w:t>2</w:t>
      </w:r>
      <w:r w:rsidRPr="006A2534">
        <w:rPr>
          <w:rFonts w:ascii="Times New Roman" w:hAnsi="Times New Roman" w:cs="Times New Roman"/>
          <w:b/>
          <w:sz w:val="26"/>
          <w:szCs w:val="26"/>
        </w:rPr>
        <w:t>.</w:t>
      </w:r>
      <w:r w:rsidR="00A422F2" w:rsidRPr="006A2534">
        <w:rPr>
          <w:rFonts w:ascii="Times New Roman" w:hAnsi="Times New Roman" w:cs="Times New Roman"/>
          <w:b/>
          <w:sz w:val="26"/>
          <w:szCs w:val="26"/>
        </w:rPr>
        <w:t xml:space="preserve"> Анализ</w:t>
      </w:r>
      <w:r w:rsidRPr="006A25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422F2" w:rsidRPr="006A2534">
        <w:rPr>
          <w:rFonts w:ascii="Times New Roman" w:eastAsia="Times New Roman" w:hAnsi="Times New Roman" w:cs="Times New Roman"/>
          <w:b/>
          <w:sz w:val="26"/>
          <w:szCs w:val="26"/>
        </w:rPr>
        <w:t>обоснованности заключения договоров аренды</w:t>
      </w:r>
      <w:r w:rsidR="00F96EA5"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земель</w:t>
      </w:r>
      <w:r w:rsidR="00F0245A"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</w:t>
      </w:r>
      <w:r w:rsidR="00F0245A" w:rsidRPr="006A2534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F0245A" w:rsidRPr="006A2534">
        <w:rPr>
          <w:rFonts w:ascii="Times New Roman" w:eastAsia="Times New Roman" w:hAnsi="Times New Roman" w:cs="Times New Roman"/>
          <w:b/>
          <w:sz w:val="26"/>
          <w:szCs w:val="26"/>
        </w:rPr>
        <w:t>скохозяйственного назначения</w:t>
      </w:r>
      <w:proofErr w:type="gramEnd"/>
      <w:r w:rsidR="00A13826"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A422F2" w:rsidRPr="006A2534">
        <w:rPr>
          <w:rFonts w:ascii="Times New Roman" w:eastAsia="Times New Roman" w:hAnsi="Times New Roman" w:cs="Times New Roman"/>
          <w:b/>
          <w:sz w:val="26"/>
          <w:szCs w:val="26"/>
        </w:rPr>
        <w:t xml:space="preserve">деятельность </w:t>
      </w:r>
      <w:r w:rsidR="0086384A" w:rsidRPr="006A2534">
        <w:rPr>
          <w:rFonts w:ascii="Times New Roman" w:eastAsia="Times New Roman" w:hAnsi="Times New Roman" w:cs="Times New Roman"/>
          <w:b/>
          <w:sz w:val="26"/>
          <w:szCs w:val="26"/>
        </w:rPr>
        <w:t>органов местного самоупра</w:t>
      </w:r>
      <w:r w:rsidR="0086384A" w:rsidRPr="006A2534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86384A" w:rsidRPr="006A2534">
        <w:rPr>
          <w:rFonts w:ascii="Times New Roman" w:eastAsia="Times New Roman" w:hAnsi="Times New Roman" w:cs="Times New Roman"/>
          <w:b/>
          <w:sz w:val="26"/>
          <w:szCs w:val="26"/>
        </w:rPr>
        <w:t>ления по сокращению задолженности по арендным платежам</w:t>
      </w:r>
    </w:p>
    <w:p w:rsidR="00801183" w:rsidRPr="006A2534" w:rsidRDefault="00BB5F60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73873" w:rsidRPr="006A2534">
        <w:rPr>
          <w:rFonts w:ascii="Times New Roman" w:hAnsi="Times New Roman" w:cs="Times New Roman"/>
          <w:sz w:val="26"/>
          <w:szCs w:val="26"/>
        </w:rPr>
        <w:t>Положению о порядке передачи в аренду муниципального имущ</w:t>
      </w:r>
      <w:r w:rsidR="00F73873" w:rsidRPr="006A2534">
        <w:rPr>
          <w:rFonts w:ascii="Times New Roman" w:hAnsi="Times New Roman" w:cs="Times New Roman"/>
          <w:sz w:val="26"/>
          <w:szCs w:val="26"/>
        </w:rPr>
        <w:t>е</w:t>
      </w:r>
      <w:r w:rsidR="00F73873" w:rsidRPr="006A2534">
        <w:rPr>
          <w:rFonts w:ascii="Times New Roman" w:hAnsi="Times New Roman" w:cs="Times New Roman"/>
          <w:sz w:val="26"/>
          <w:szCs w:val="26"/>
        </w:rPr>
        <w:t xml:space="preserve">ства </w:t>
      </w:r>
      <w:r w:rsidR="00FE01C9" w:rsidRPr="006A2534">
        <w:rPr>
          <w:rFonts w:ascii="Times New Roman" w:hAnsi="Times New Roman" w:cs="Times New Roman"/>
          <w:sz w:val="26"/>
          <w:szCs w:val="26"/>
        </w:rPr>
        <w:t>р</w:t>
      </w:r>
      <w:r w:rsidR="00801183" w:rsidRPr="006A2534">
        <w:rPr>
          <w:rFonts w:ascii="Times New Roman" w:hAnsi="Times New Roman" w:cs="Times New Roman"/>
          <w:sz w:val="26"/>
          <w:szCs w:val="26"/>
        </w:rPr>
        <w:t>азмер годовой арендной платы за земельный участок на основании кадастр</w:t>
      </w:r>
      <w:r w:rsidR="00801183" w:rsidRPr="006A2534">
        <w:rPr>
          <w:rFonts w:ascii="Times New Roman" w:hAnsi="Times New Roman" w:cs="Times New Roman"/>
          <w:sz w:val="26"/>
          <w:szCs w:val="26"/>
        </w:rPr>
        <w:t>о</w:t>
      </w:r>
      <w:r w:rsidR="00801183" w:rsidRPr="006A2534">
        <w:rPr>
          <w:rFonts w:ascii="Times New Roman" w:hAnsi="Times New Roman" w:cs="Times New Roman"/>
          <w:sz w:val="26"/>
          <w:szCs w:val="26"/>
        </w:rPr>
        <w:t>вой стоимости земельных участков определяется по формуле:</w:t>
      </w:r>
    </w:p>
    <w:p w:rsidR="00801183" w:rsidRPr="006A2534" w:rsidRDefault="0080118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1183" w:rsidRPr="006A2534" w:rsidRDefault="0080118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Ап = КС x</w:t>
      </w:r>
      <w:proofErr w:type="gramStart"/>
      <w:r w:rsidRPr="006A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A2534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x Ки, где:</w:t>
      </w:r>
    </w:p>
    <w:p w:rsidR="00801183" w:rsidRPr="006A2534" w:rsidRDefault="0080118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1183" w:rsidRPr="006A2534" w:rsidRDefault="0080118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Ап - размер годовой арендной платы за земельный участок, руб.;</w:t>
      </w:r>
    </w:p>
    <w:p w:rsidR="00801183" w:rsidRPr="006A2534" w:rsidRDefault="0080118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КС - кадастровая стоимость земельного участка, определенная в соответствии с земельным законодательством, руб.,</w:t>
      </w:r>
    </w:p>
    <w:p w:rsidR="00801183" w:rsidRPr="006A2534" w:rsidRDefault="0080118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- коэффициент, устанавливаемый в зависимости от вида разрешенного и</w:t>
      </w:r>
      <w:r w:rsidRPr="006A2534">
        <w:rPr>
          <w:rFonts w:ascii="Times New Roman" w:hAnsi="Times New Roman" w:cs="Times New Roman"/>
          <w:sz w:val="26"/>
          <w:szCs w:val="26"/>
        </w:rPr>
        <w:t>с</w:t>
      </w:r>
      <w:r w:rsidRPr="006A2534">
        <w:rPr>
          <w:rFonts w:ascii="Times New Roman" w:hAnsi="Times New Roman" w:cs="Times New Roman"/>
          <w:sz w:val="26"/>
          <w:szCs w:val="26"/>
        </w:rPr>
        <w:t>пользования и категории земельного участка с учетом экономического обоснов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>ния. Значение коэффициента</w:t>
      </w:r>
      <w:proofErr w:type="gramStart"/>
      <w:r w:rsidRPr="006A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A2534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применяется равным коэффициенту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>, устана</w:t>
      </w:r>
      <w:r w:rsidRPr="006A2534">
        <w:rPr>
          <w:rFonts w:ascii="Times New Roman" w:hAnsi="Times New Roman" w:cs="Times New Roman"/>
          <w:sz w:val="26"/>
          <w:szCs w:val="26"/>
        </w:rPr>
        <w:t>в</w:t>
      </w:r>
      <w:r w:rsidRPr="006A2534">
        <w:rPr>
          <w:rFonts w:ascii="Times New Roman" w:hAnsi="Times New Roman" w:cs="Times New Roman"/>
          <w:sz w:val="26"/>
          <w:szCs w:val="26"/>
        </w:rPr>
        <w:t>ливаемому Администрацией Орджоникидзевского района для расчета арендной платы за использование земельных участков, государственная собственность на к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>торые не разграничена;</w:t>
      </w:r>
    </w:p>
    <w:p w:rsidR="00BB5F60" w:rsidRPr="006A2534" w:rsidRDefault="0080118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 Ки - коэффициент инфляции.</w:t>
      </w:r>
    </w:p>
    <w:p w:rsidR="008C568C" w:rsidRPr="006A2534" w:rsidRDefault="008C568C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В первый год применения результатов государственной кадастровой оценки земель (далее - ГКОЗ) для соответствующей категории земель Ки принимается равным 1.</w:t>
      </w:r>
    </w:p>
    <w:p w:rsidR="00EB02B4" w:rsidRPr="006A2534" w:rsidRDefault="008C568C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Во второй и последующий годы применения результатов ГКОЗ Ки рассчит</w:t>
      </w:r>
      <w:r w:rsidRPr="006A2534">
        <w:rPr>
          <w:rFonts w:ascii="Times New Roman" w:hAnsi="Times New Roman" w:cs="Times New Roman"/>
          <w:sz w:val="26"/>
          <w:szCs w:val="26"/>
        </w:rPr>
        <w:t>ы</w:t>
      </w:r>
      <w:r w:rsidRPr="006A2534">
        <w:rPr>
          <w:rFonts w:ascii="Times New Roman" w:hAnsi="Times New Roman" w:cs="Times New Roman"/>
          <w:sz w:val="26"/>
          <w:szCs w:val="26"/>
        </w:rPr>
        <w:t>вается как произведение индексов потребительских цен в Российской Федерации (декабрь к декабрю) за годы, предшествующие расчетному (начиная с первого года применения результатов ГКОЗ).</w:t>
      </w:r>
    </w:p>
    <w:p w:rsidR="00331CF7" w:rsidRPr="006A2534" w:rsidRDefault="00112ECF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Ежегодно Министерств</w:t>
      </w:r>
      <w:r w:rsidR="00B16AB2"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</w:t>
      </w:r>
      <w:r w:rsidR="00F22476" w:rsidRPr="006A2534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B16AB2" w:rsidRPr="006A2534">
        <w:rPr>
          <w:rFonts w:ascii="Times New Roman" w:hAnsi="Times New Roman" w:cs="Times New Roman"/>
          <w:sz w:val="26"/>
          <w:szCs w:val="26"/>
        </w:rPr>
        <w:t xml:space="preserve"> информирует посредством </w:t>
      </w:r>
      <w:r w:rsidR="00FA00B9" w:rsidRPr="006A2534">
        <w:rPr>
          <w:rFonts w:ascii="Times New Roman" w:hAnsi="Times New Roman" w:cs="Times New Roman"/>
          <w:sz w:val="26"/>
          <w:szCs w:val="26"/>
        </w:rPr>
        <w:t>п</w:t>
      </w:r>
      <w:r w:rsidR="00B16AB2" w:rsidRPr="006A2534">
        <w:rPr>
          <w:rFonts w:ascii="Times New Roman" w:hAnsi="Times New Roman" w:cs="Times New Roman"/>
          <w:sz w:val="26"/>
          <w:szCs w:val="26"/>
        </w:rPr>
        <w:t>убликации</w:t>
      </w:r>
      <w:r w:rsidR="00FA00B9" w:rsidRPr="006A2534">
        <w:rPr>
          <w:rFonts w:ascii="Times New Roman" w:hAnsi="Times New Roman" w:cs="Times New Roman"/>
          <w:sz w:val="26"/>
          <w:szCs w:val="26"/>
        </w:rPr>
        <w:t xml:space="preserve"> в официальном источнике – газете «Хакасия» - </w:t>
      </w:r>
      <w:r w:rsidR="0024687E" w:rsidRPr="006A2534">
        <w:rPr>
          <w:rFonts w:ascii="Times New Roman" w:hAnsi="Times New Roman" w:cs="Times New Roman"/>
          <w:sz w:val="26"/>
          <w:szCs w:val="26"/>
        </w:rPr>
        <w:t>о</w:t>
      </w:r>
      <w:r w:rsidR="00C36845" w:rsidRPr="006A2534">
        <w:rPr>
          <w:rFonts w:ascii="Times New Roman" w:hAnsi="Times New Roman" w:cs="Times New Roman"/>
          <w:sz w:val="26"/>
          <w:szCs w:val="26"/>
        </w:rPr>
        <w:t>б индексе потребительских цен в РФ, подлежащем применению для расчета</w:t>
      </w:r>
      <w:r w:rsidR="0024687E" w:rsidRPr="006A2534">
        <w:rPr>
          <w:rFonts w:ascii="Times New Roman" w:hAnsi="Times New Roman" w:cs="Times New Roman"/>
          <w:sz w:val="26"/>
          <w:szCs w:val="26"/>
        </w:rPr>
        <w:t xml:space="preserve"> Ки – коэффициента инфляции</w:t>
      </w:r>
      <w:r w:rsidR="004101D7" w:rsidRPr="006A2534">
        <w:rPr>
          <w:rFonts w:ascii="Times New Roman" w:hAnsi="Times New Roman" w:cs="Times New Roman"/>
          <w:sz w:val="26"/>
          <w:szCs w:val="26"/>
        </w:rPr>
        <w:t>,</w:t>
      </w:r>
      <w:r w:rsidR="00AC12C2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4101D7" w:rsidRPr="006A2534">
        <w:rPr>
          <w:rFonts w:ascii="Times New Roman" w:hAnsi="Times New Roman" w:cs="Times New Roman"/>
          <w:sz w:val="26"/>
          <w:szCs w:val="26"/>
        </w:rPr>
        <w:t xml:space="preserve">применяемого при определении размера арендной платы за использование земельных участков, </w:t>
      </w:r>
      <w:r w:rsidR="00112610" w:rsidRPr="006A2534">
        <w:rPr>
          <w:rFonts w:ascii="Times New Roman" w:hAnsi="Times New Roman" w:cs="Times New Roman"/>
          <w:sz w:val="26"/>
          <w:szCs w:val="26"/>
        </w:rPr>
        <w:t>государственная собстве</w:t>
      </w:r>
      <w:r w:rsidR="00112610" w:rsidRPr="006A2534">
        <w:rPr>
          <w:rFonts w:ascii="Times New Roman" w:hAnsi="Times New Roman" w:cs="Times New Roman"/>
          <w:sz w:val="26"/>
          <w:szCs w:val="26"/>
        </w:rPr>
        <w:t>н</w:t>
      </w:r>
      <w:r w:rsidR="00112610" w:rsidRPr="006A2534">
        <w:rPr>
          <w:rFonts w:ascii="Times New Roman" w:hAnsi="Times New Roman" w:cs="Times New Roman"/>
          <w:sz w:val="26"/>
          <w:szCs w:val="26"/>
        </w:rPr>
        <w:t xml:space="preserve">ность </w:t>
      </w:r>
      <w:r w:rsidR="00AC12C2" w:rsidRPr="006A2534">
        <w:rPr>
          <w:rFonts w:ascii="Times New Roman" w:hAnsi="Times New Roman" w:cs="Times New Roman"/>
          <w:sz w:val="26"/>
          <w:szCs w:val="26"/>
        </w:rPr>
        <w:t xml:space="preserve">на </w:t>
      </w:r>
      <w:r w:rsidR="00112610" w:rsidRPr="006A2534">
        <w:rPr>
          <w:rFonts w:ascii="Times New Roman" w:hAnsi="Times New Roman" w:cs="Times New Roman"/>
          <w:sz w:val="26"/>
          <w:szCs w:val="26"/>
        </w:rPr>
        <w:t>которы</w:t>
      </w:r>
      <w:r w:rsidR="00AC12C2" w:rsidRPr="006A2534">
        <w:rPr>
          <w:rFonts w:ascii="Times New Roman" w:hAnsi="Times New Roman" w:cs="Times New Roman"/>
          <w:sz w:val="26"/>
          <w:szCs w:val="26"/>
        </w:rPr>
        <w:t>е</w:t>
      </w:r>
      <w:r w:rsidR="00112610" w:rsidRPr="006A2534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AC12C2" w:rsidRPr="006A2534">
        <w:rPr>
          <w:rFonts w:ascii="Times New Roman" w:hAnsi="Times New Roman" w:cs="Times New Roman"/>
          <w:sz w:val="26"/>
          <w:szCs w:val="26"/>
        </w:rPr>
        <w:t>,</w:t>
      </w:r>
      <w:r w:rsidR="00FA00B9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AC12C2" w:rsidRPr="006A2534">
        <w:rPr>
          <w:rFonts w:ascii="Times New Roman" w:hAnsi="Times New Roman" w:cs="Times New Roman"/>
          <w:sz w:val="26"/>
          <w:szCs w:val="26"/>
        </w:rPr>
        <w:t>на территории Республики Хакасия.</w:t>
      </w:r>
    </w:p>
    <w:p w:rsidR="002565BA" w:rsidRPr="006A2534" w:rsidRDefault="00347785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Согласно этого к</w:t>
      </w:r>
      <w:r w:rsidR="00932E6D" w:rsidRPr="006A2534">
        <w:rPr>
          <w:rFonts w:ascii="Times New Roman" w:hAnsi="Times New Roman" w:cs="Times New Roman"/>
          <w:sz w:val="26"/>
          <w:szCs w:val="26"/>
        </w:rPr>
        <w:t xml:space="preserve">оэффициенты инфляции для расчета арендных платежей </w:t>
      </w:r>
      <w:r w:rsidRPr="006A2534">
        <w:rPr>
          <w:rFonts w:ascii="Times New Roman" w:hAnsi="Times New Roman" w:cs="Times New Roman"/>
          <w:sz w:val="26"/>
          <w:szCs w:val="26"/>
        </w:rPr>
        <w:t xml:space="preserve">в муниципальных образованиях Орджоникидзевский район </w:t>
      </w:r>
      <w:r w:rsidR="00932E6D" w:rsidRPr="006A2534">
        <w:rPr>
          <w:rFonts w:ascii="Times New Roman" w:hAnsi="Times New Roman" w:cs="Times New Roman"/>
          <w:sz w:val="26"/>
          <w:szCs w:val="26"/>
        </w:rPr>
        <w:t>составляли</w:t>
      </w:r>
      <w:r w:rsidRPr="006A2534">
        <w:rPr>
          <w:rFonts w:ascii="Times New Roman" w:hAnsi="Times New Roman" w:cs="Times New Roman"/>
          <w:sz w:val="26"/>
          <w:szCs w:val="26"/>
        </w:rPr>
        <w:t xml:space="preserve">: в 2018 году </w:t>
      </w:r>
      <w:r w:rsidR="00B93559" w:rsidRPr="006A2534">
        <w:rPr>
          <w:rFonts w:ascii="Times New Roman" w:hAnsi="Times New Roman" w:cs="Times New Roman"/>
          <w:sz w:val="26"/>
          <w:szCs w:val="26"/>
        </w:rPr>
        <w:t>–</w:t>
      </w:r>
      <w:r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B93559" w:rsidRPr="006A2534">
        <w:rPr>
          <w:rFonts w:ascii="Times New Roman" w:hAnsi="Times New Roman" w:cs="Times New Roman"/>
          <w:sz w:val="26"/>
          <w:szCs w:val="26"/>
        </w:rPr>
        <w:t>1,025, в 2019 году – 1,069, в 2020 году – 1,101</w:t>
      </w:r>
      <w:r w:rsidR="0066166E" w:rsidRPr="006A25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703F" w:rsidRPr="006A2534" w:rsidRDefault="002565BA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При в</w:t>
      </w:r>
      <w:r w:rsidR="0066166E" w:rsidRPr="006A2534">
        <w:rPr>
          <w:rFonts w:ascii="Times New Roman" w:hAnsi="Times New Roman" w:cs="Times New Roman"/>
          <w:sz w:val="26"/>
          <w:szCs w:val="26"/>
        </w:rPr>
        <w:t>ыборочн</w:t>
      </w:r>
      <w:r w:rsidRPr="006A2534">
        <w:rPr>
          <w:rFonts w:ascii="Times New Roman" w:hAnsi="Times New Roman" w:cs="Times New Roman"/>
          <w:sz w:val="26"/>
          <w:szCs w:val="26"/>
        </w:rPr>
        <w:t>ой</w:t>
      </w:r>
      <w:r w:rsidR="0066166E" w:rsidRPr="006A2534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="0066166E" w:rsidRPr="006A2534">
        <w:rPr>
          <w:rFonts w:ascii="Times New Roman" w:hAnsi="Times New Roman" w:cs="Times New Roman"/>
          <w:sz w:val="26"/>
          <w:szCs w:val="26"/>
        </w:rPr>
        <w:t xml:space="preserve"> договоров аренды земельных участков</w:t>
      </w:r>
      <w:r w:rsidR="00347785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Pr="006A2534">
        <w:rPr>
          <w:rFonts w:ascii="Times New Roman" w:hAnsi="Times New Roman" w:cs="Times New Roman"/>
          <w:sz w:val="26"/>
          <w:szCs w:val="26"/>
        </w:rPr>
        <w:t>КСК отм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Pr="006A2534">
        <w:rPr>
          <w:rFonts w:ascii="Times New Roman" w:hAnsi="Times New Roman" w:cs="Times New Roman"/>
          <w:sz w:val="26"/>
          <w:szCs w:val="26"/>
        </w:rPr>
        <w:t>тила законность и обоснованность</w:t>
      </w:r>
      <w:r w:rsidR="002D1B5A" w:rsidRPr="006A2534">
        <w:rPr>
          <w:rFonts w:ascii="Times New Roman" w:hAnsi="Times New Roman" w:cs="Times New Roman"/>
          <w:sz w:val="26"/>
          <w:szCs w:val="26"/>
        </w:rPr>
        <w:t xml:space="preserve"> их</w:t>
      </w:r>
      <w:r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2D1B5A" w:rsidRPr="006A2534">
        <w:rPr>
          <w:rFonts w:ascii="Times New Roman" w:hAnsi="Times New Roman" w:cs="Times New Roman"/>
          <w:sz w:val="26"/>
          <w:szCs w:val="26"/>
        </w:rPr>
        <w:t>заключения</w:t>
      </w:r>
      <w:r w:rsidR="000A6AAE" w:rsidRPr="006A2534">
        <w:rPr>
          <w:rFonts w:ascii="Times New Roman" w:hAnsi="Times New Roman" w:cs="Times New Roman"/>
          <w:sz w:val="26"/>
          <w:szCs w:val="26"/>
        </w:rPr>
        <w:t>, а также</w:t>
      </w:r>
      <w:r w:rsidR="002D1B5A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0A6AAE" w:rsidRPr="006A2534">
        <w:rPr>
          <w:rFonts w:ascii="Times New Roman" w:hAnsi="Times New Roman" w:cs="Times New Roman"/>
          <w:sz w:val="26"/>
          <w:szCs w:val="26"/>
        </w:rPr>
        <w:t xml:space="preserve">правильность </w:t>
      </w:r>
      <w:r w:rsidRPr="006A2534">
        <w:rPr>
          <w:rFonts w:ascii="Times New Roman" w:hAnsi="Times New Roman" w:cs="Times New Roman"/>
          <w:sz w:val="26"/>
          <w:szCs w:val="26"/>
        </w:rPr>
        <w:t>расчета арен</w:t>
      </w:r>
      <w:r w:rsidR="000A6AAE" w:rsidRPr="006A2534">
        <w:rPr>
          <w:rFonts w:ascii="Times New Roman" w:hAnsi="Times New Roman" w:cs="Times New Roman"/>
          <w:sz w:val="26"/>
          <w:szCs w:val="26"/>
        </w:rPr>
        <w:t>дных платежей</w:t>
      </w:r>
      <w:r w:rsidR="00E93D74" w:rsidRPr="006A2534">
        <w:rPr>
          <w:rFonts w:ascii="Times New Roman" w:hAnsi="Times New Roman" w:cs="Times New Roman"/>
          <w:sz w:val="26"/>
          <w:szCs w:val="26"/>
        </w:rPr>
        <w:t>.</w:t>
      </w:r>
      <w:r w:rsidR="00932E6D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BF703F" w:rsidRPr="006A2534">
        <w:rPr>
          <w:rFonts w:ascii="Times New Roman" w:hAnsi="Times New Roman" w:cs="Times New Roman"/>
          <w:sz w:val="26"/>
          <w:szCs w:val="26"/>
        </w:rPr>
        <w:t>Количество заключенных Управлением имущества договоров аренды на земельные участки в проверяемом периоде</w:t>
      </w:r>
      <w:r w:rsidR="0077326F" w:rsidRPr="006A2534">
        <w:rPr>
          <w:rFonts w:ascii="Times New Roman" w:hAnsi="Times New Roman" w:cs="Times New Roman"/>
          <w:sz w:val="26"/>
          <w:szCs w:val="26"/>
        </w:rPr>
        <w:t xml:space="preserve"> составило 263 единицы</w:t>
      </w:r>
      <w:r w:rsidR="007C3579" w:rsidRPr="006A2534">
        <w:rPr>
          <w:rFonts w:ascii="Times New Roman" w:hAnsi="Times New Roman" w:cs="Times New Roman"/>
          <w:sz w:val="26"/>
          <w:szCs w:val="26"/>
        </w:rPr>
        <w:t xml:space="preserve"> (в 2018 году – 139, в 2019 </w:t>
      </w:r>
      <w:r w:rsidR="00B04540" w:rsidRPr="006A2534">
        <w:rPr>
          <w:rFonts w:ascii="Times New Roman" w:hAnsi="Times New Roman" w:cs="Times New Roman"/>
          <w:sz w:val="26"/>
          <w:szCs w:val="26"/>
        </w:rPr>
        <w:t>–</w:t>
      </w:r>
      <w:r w:rsidR="007C3579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B04540" w:rsidRPr="006A2534">
        <w:rPr>
          <w:rFonts w:ascii="Times New Roman" w:hAnsi="Times New Roman" w:cs="Times New Roman"/>
          <w:sz w:val="26"/>
          <w:szCs w:val="26"/>
        </w:rPr>
        <w:t>99, за 1 квартал 2020 года – 25)</w:t>
      </w:r>
      <w:r w:rsidR="00CF02EE" w:rsidRPr="006A2534">
        <w:rPr>
          <w:rFonts w:ascii="Times New Roman" w:hAnsi="Times New Roman" w:cs="Times New Roman"/>
          <w:sz w:val="26"/>
          <w:szCs w:val="26"/>
        </w:rPr>
        <w:t>, из них 5</w:t>
      </w:r>
      <w:r w:rsidR="00385AE3" w:rsidRPr="006A2534">
        <w:rPr>
          <w:rFonts w:ascii="Times New Roman" w:hAnsi="Times New Roman" w:cs="Times New Roman"/>
          <w:sz w:val="26"/>
          <w:szCs w:val="26"/>
        </w:rPr>
        <w:t>4 участка мун</w:t>
      </w:r>
      <w:r w:rsidR="00385AE3" w:rsidRPr="006A2534">
        <w:rPr>
          <w:rFonts w:ascii="Times New Roman" w:hAnsi="Times New Roman" w:cs="Times New Roman"/>
          <w:sz w:val="26"/>
          <w:szCs w:val="26"/>
        </w:rPr>
        <w:t>и</w:t>
      </w:r>
      <w:r w:rsidR="00385AE3" w:rsidRPr="006A2534">
        <w:rPr>
          <w:rFonts w:ascii="Times New Roman" w:hAnsi="Times New Roman" w:cs="Times New Roman"/>
          <w:sz w:val="26"/>
          <w:szCs w:val="26"/>
        </w:rPr>
        <w:t xml:space="preserve">ципальной собственности, остальные </w:t>
      </w:r>
      <w:r w:rsidR="00B85E00" w:rsidRPr="006A2534">
        <w:rPr>
          <w:rFonts w:ascii="Times New Roman" w:hAnsi="Times New Roman" w:cs="Times New Roman"/>
          <w:sz w:val="26"/>
          <w:szCs w:val="26"/>
        </w:rPr>
        <w:t>участки не</w:t>
      </w:r>
      <w:r w:rsidR="003869A8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B85E00" w:rsidRPr="006A2534">
        <w:rPr>
          <w:rFonts w:ascii="Times New Roman" w:hAnsi="Times New Roman" w:cs="Times New Roman"/>
          <w:sz w:val="26"/>
          <w:szCs w:val="26"/>
        </w:rPr>
        <w:t>разграничены</w:t>
      </w:r>
      <w:r w:rsidR="00775E9A" w:rsidRPr="006A2534">
        <w:rPr>
          <w:rFonts w:ascii="Times New Roman" w:hAnsi="Times New Roman" w:cs="Times New Roman"/>
          <w:sz w:val="26"/>
          <w:szCs w:val="26"/>
        </w:rPr>
        <w:t>. Всего в муниц</w:t>
      </w:r>
      <w:r w:rsidR="00775E9A" w:rsidRPr="006A2534">
        <w:rPr>
          <w:rFonts w:ascii="Times New Roman" w:hAnsi="Times New Roman" w:cs="Times New Roman"/>
          <w:sz w:val="26"/>
          <w:szCs w:val="26"/>
        </w:rPr>
        <w:t>и</w:t>
      </w:r>
      <w:r w:rsidR="00775E9A" w:rsidRPr="006A2534">
        <w:rPr>
          <w:rFonts w:ascii="Times New Roman" w:hAnsi="Times New Roman" w:cs="Times New Roman"/>
          <w:sz w:val="26"/>
          <w:szCs w:val="26"/>
        </w:rPr>
        <w:t xml:space="preserve">пальной собственности находится </w:t>
      </w:r>
      <w:r w:rsidR="003869A8" w:rsidRPr="006A2534">
        <w:rPr>
          <w:rFonts w:ascii="Times New Roman" w:hAnsi="Times New Roman" w:cs="Times New Roman"/>
          <w:sz w:val="26"/>
          <w:szCs w:val="26"/>
        </w:rPr>
        <w:t>56 участков общей площадью 42 484,2 га</w:t>
      </w:r>
      <w:r w:rsidR="00A04D99" w:rsidRPr="006A2534">
        <w:rPr>
          <w:rFonts w:ascii="Times New Roman" w:hAnsi="Times New Roman" w:cs="Times New Roman"/>
          <w:sz w:val="26"/>
          <w:szCs w:val="26"/>
        </w:rPr>
        <w:t xml:space="preserve"> (</w:t>
      </w:r>
      <w:r w:rsidR="00EE3C51" w:rsidRPr="006A2534">
        <w:rPr>
          <w:rFonts w:ascii="Times New Roman" w:hAnsi="Times New Roman" w:cs="Times New Roman"/>
          <w:sz w:val="26"/>
          <w:szCs w:val="26"/>
        </w:rPr>
        <w:t>за 2018 – 1 квартал 2020 года количество не изменялось)</w:t>
      </w:r>
      <w:r w:rsidR="00EF3725" w:rsidRPr="006A2534">
        <w:rPr>
          <w:rFonts w:ascii="Times New Roman" w:hAnsi="Times New Roman" w:cs="Times New Roman"/>
          <w:sz w:val="26"/>
          <w:szCs w:val="26"/>
        </w:rPr>
        <w:t>, из них 55 участков площ</w:t>
      </w:r>
      <w:r w:rsidR="00EF3725" w:rsidRPr="006A2534">
        <w:rPr>
          <w:rFonts w:ascii="Times New Roman" w:hAnsi="Times New Roman" w:cs="Times New Roman"/>
          <w:sz w:val="26"/>
          <w:szCs w:val="26"/>
        </w:rPr>
        <w:t>а</w:t>
      </w:r>
      <w:r w:rsidR="00EF3725" w:rsidRPr="006A2534">
        <w:rPr>
          <w:rFonts w:ascii="Times New Roman" w:hAnsi="Times New Roman" w:cs="Times New Roman"/>
          <w:sz w:val="26"/>
          <w:szCs w:val="26"/>
        </w:rPr>
        <w:t>дью 42 380,2 га отведено под с/х производство, 1 участок</w:t>
      </w:r>
      <w:r w:rsidR="00956E2C" w:rsidRPr="006A2534">
        <w:rPr>
          <w:rFonts w:ascii="Times New Roman" w:hAnsi="Times New Roman" w:cs="Times New Roman"/>
          <w:sz w:val="26"/>
          <w:szCs w:val="26"/>
        </w:rPr>
        <w:t xml:space="preserve"> площадью 104 га отвед</w:t>
      </w:r>
      <w:r w:rsidR="00956E2C" w:rsidRPr="006A2534">
        <w:rPr>
          <w:rFonts w:ascii="Times New Roman" w:hAnsi="Times New Roman" w:cs="Times New Roman"/>
          <w:sz w:val="26"/>
          <w:szCs w:val="26"/>
        </w:rPr>
        <w:t>е</w:t>
      </w:r>
      <w:r w:rsidR="00956E2C" w:rsidRPr="006A2534">
        <w:rPr>
          <w:rFonts w:ascii="Times New Roman" w:hAnsi="Times New Roman" w:cs="Times New Roman"/>
          <w:sz w:val="26"/>
          <w:szCs w:val="26"/>
        </w:rPr>
        <w:t xml:space="preserve">но под пашню. </w:t>
      </w:r>
      <w:r w:rsidR="00A40F2C" w:rsidRPr="006A2534">
        <w:rPr>
          <w:rFonts w:ascii="Times New Roman" w:hAnsi="Times New Roman" w:cs="Times New Roman"/>
          <w:sz w:val="26"/>
          <w:szCs w:val="26"/>
        </w:rPr>
        <w:t>Из 56 участков муниципальной собственности</w:t>
      </w:r>
      <w:r w:rsidR="00762E41" w:rsidRPr="006A2534">
        <w:rPr>
          <w:rFonts w:ascii="Times New Roman" w:hAnsi="Times New Roman" w:cs="Times New Roman"/>
          <w:sz w:val="26"/>
          <w:szCs w:val="26"/>
        </w:rPr>
        <w:t xml:space="preserve"> 2 единицы общей площадью 71,5 га </w:t>
      </w:r>
      <w:r w:rsidR="00DB0328" w:rsidRPr="006A2534">
        <w:rPr>
          <w:rFonts w:ascii="Times New Roman" w:hAnsi="Times New Roman" w:cs="Times New Roman"/>
          <w:sz w:val="26"/>
          <w:szCs w:val="26"/>
        </w:rPr>
        <w:t xml:space="preserve">на момент проведения проверки </w:t>
      </w:r>
      <w:r w:rsidR="00762E41" w:rsidRPr="006A2534">
        <w:rPr>
          <w:rFonts w:ascii="Times New Roman" w:hAnsi="Times New Roman" w:cs="Times New Roman"/>
          <w:sz w:val="26"/>
          <w:szCs w:val="26"/>
        </w:rPr>
        <w:t>не востребованы под аренду.</w:t>
      </w:r>
      <w:r w:rsidR="003B1FA5" w:rsidRPr="006A25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03F" w:rsidRPr="006A2534" w:rsidRDefault="00BF703F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3224" w:rsidRPr="006A2534" w:rsidRDefault="001B3224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7E73" w:rsidRPr="006A2534" w:rsidRDefault="001D2108" w:rsidP="0032004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lastRenderedPageBreak/>
        <w:t>Деб</w:t>
      </w:r>
      <w:r w:rsidR="00E73E2A" w:rsidRPr="006A2534">
        <w:rPr>
          <w:rFonts w:ascii="Times New Roman" w:hAnsi="Times New Roman" w:cs="Times New Roman"/>
          <w:sz w:val="26"/>
          <w:szCs w:val="26"/>
        </w:rPr>
        <w:t xml:space="preserve">иторская задолженность </w:t>
      </w:r>
      <w:r w:rsidR="001B3224" w:rsidRPr="006A2534">
        <w:rPr>
          <w:rFonts w:ascii="Times New Roman" w:hAnsi="Times New Roman" w:cs="Times New Roman"/>
          <w:sz w:val="26"/>
          <w:szCs w:val="26"/>
        </w:rPr>
        <w:t xml:space="preserve">по платежам </w:t>
      </w:r>
      <w:r w:rsidR="00E167EC" w:rsidRPr="006A2534">
        <w:rPr>
          <w:rFonts w:ascii="Times New Roman" w:hAnsi="Times New Roman" w:cs="Times New Roman"/>
          <w:sz w:val="26"/>
          <w:szCs w:val="26"/>
        </w:rPr>
        <w:t xml:space="preserve">арендной платы </w:t>
      </w:r>
      <w:r w:rsidR="001B3224" w:rsidRPr="006A2534">
        <w:rPr>
          <w:rFonts w:ascii="Times New Roman" w:hAnsi="Times New Roman" w:cs="Times New Roman"/>
          <w:sz w:val="26"/>
          <w:szCs w:val="26"/>
        </w:rPr>
        <w:t>за земли сельскох</w:t>
      </w:r>
      <w:r w:rsidR="001B3224" w:rsidRPr="006A2534">
        <w:rPr>
          <w:rFonts w:ascii="Times New Roman" w:hAnsi="Times New Roman" w:cs="Times New Roman"/>
          <w:sz w:val="26"/>
          <w:szCs w:val="26"/>
        </w:rPr>
        <w:t>о</w:t>
      </w:r>
      <w:r w:rsidR="001B3224" w:rsidRPr="006A2534">
        <w:rPr>
          <w:rFonts w:ascii="Times New Roman" w:hAnsi="Times New Roman" w:cs="Times New Roman"/>
          <w:sz w:val="26"/>
          <w:szCs w:val="26"/>
        </w:rPr>
        <w:t>зяйственного назначения</w:t>
      </w:r>
      <w:r w:rsidR="00C868B6" w:rsidRPr="006A2534">
        <w:rPr>
          <w:rFonts w:ascii="Times New Roman" w:hAnsi="Times New Roman" w:cs="Times New Roman"/>
          <w:sz w:val="26"/>
          <w:szCs w:val="26"/>
        </w:rPr>
        <w:t>, находящиеся в муниципальной собственности района</w:t>
      </w:r>
      <w:r w:rsidR="00E33A2C" w:rsidRPr="006A2534">
        <w:rPr>
          <w:rFonts w:ascii="Times New Roman" w:hAnsi="Times New Roman" w:cs="Times New Roman"/>
          <w:sz w:val="26"/>
          <w:szCs w:val="26"/>
        </w:rPr>
        <w:t xml:space="preserve"> представлена в таблице</w:t>
      </w:r>
      <w:r w:rsidR="00E91A21" w:rsidRPr="006A2534">
        <w:rPr>
          <w:rFonts w:ascii="Times New Roman" w:hAnsi="Times New Roman" w:cs="Times New Roman"/>
          <w:sz w:val="26"/>
          <w:szCs w:val="26"/>
        </w:rPr>
        <w:t>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934"/>
        <w:gridCol w:w="941"/>
        <w:gridCol w:w="1249"/>
        <w:gridCol w:w="934"/>
        <w:gridCol w:w="941"/>
        <w:gridCol w:w="1249"/>
        <w:gridCol w:w="934"/>
        <w:gridCol w:w="941"/>
      </w:tblGrid>
      <w:tr w:rsidR="002C5BDB" w:rsidRPr="006A2534" w:rsidTr="002C5BDB">
        <w:tc>
          <w:tcPr>
            <w:tcW w:w="1893" w:type="dxa"/>
            <w:vMerge w:val="restart"/>
          </w:tcPr>
          <w:p w:rsidR="00C20D22" w:rsidRPr="006A2534" w:rsidRDefault="009B75AA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Категория плательщ</w:t>
            </w:r>
            <w:r w:rsidRPr="006A2534">
              <w:rPr>
                <w:sz w:val="22"/>
                <w:szCs w:val="22"/>
              </w:rPr>
              <w:t>и</w:t>
            </w:r>
            <w:r w:rsidRPr="006A2534">
              <w:rPr>
                <w:sz w:val="22"/>
                <w:szCs w:val="22"/>
              </w:rPr>
              <w:t>ков</w:t>
            </w:r>
          </w:p>
        </w:tc>
        <w:tc>
          <w:tcPr>
            <w:tcW w:w="4018" w:type="dxa"/>
            <w:gridSpan w:val="3"/>
          </w:tcPr>
          <w:p w:rsidR="00C20D22" w:rsidRPr="006A2534" w:rsidRDefault="009B3E6F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2018 год</w:t>
            </w:r>
          </w:p>
        </w:tc>
        <w:tc>
          <w:tcPr>
            <w:tcW w:w="2058" w:type="dxa"/>
            <w:gridSpan w:val="3"/>
          </w:tcPr>
          <w:p w:rsidR="00C20D22" w:rsidRPr="006A2534" w:rsidRDefault="009B3E6F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2019 год</w:t>
            </w:r>
          </w:p>
        </w:tc>
        <w:tc>
          <w:tcPr>
            <w:tcW w:w="1602" w:type="dxa"/>
            <w:gridSpan w:val="2"/>
          </w:tcPr>
          <w:p w:rsidR="00C20D22" w:rsidRPr="006A2534" w:rsidRDefault="009B3E6F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1 квартал 2020 года</w:t>
            </w:r>
          </w:p>
        </w:tc>
      </w:tr>
      <w:tr w:rsidR="002C5BDB" w:rsidRPr="006A2534" w:rsidTr="002C5BDB">
        <w:tc>
          <w:tcPr>
            <w:tcW w:w="1893" w:type="dxa"/>
            <w:vMerge/>
          </w:tcPr>
          <w:p w:rsidR="002C5BDB" w:rsidRPr="006A2534" w:rsidRDefault="002C5BD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2C5BDB" w:rsidRPr="006A2534" w:rsidRDefault="002C5BD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начи</w:t>
            </w:r>
            <w:r w:rsidRPr="006A2534">
              <w:rPr>
                <w:sz w:val="22"/>
                <w:szCs w:val="22"/>
              </w:rPr>
              <w:t>с</w:t>
            </w:r>
            <w:r w:rsidRPr="006A2534">
              <w:rPr>
                <w:sz w:val="22"/>
                <w:szCs w:val="22"/>
              </w:rPr>
              <w:t>лено</w:t>
            </w:r>
          </w:p>
        </w:tc>
        <w:tc>
          <w:tcPr>
            <w:tcW w:w="1203" w:type="dxa"/>
          </w:tcPr>
          <w:p w:rsidR="002C5BDB" w:rsidRPr="006A2534" w:rsidRDefault="002C5BD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пост</w:t>
            </w:r>
            <w:r w:rsidRPr="006A2534">
              <w:rPr>
                <w:sz w:val="22"/>
                <w:szCs w:val="22"/>
              </w:rPr>
              <w:t>у</w:t>
            </w:r>
            <w:r w:rsidRPr="006A2534">
              <w:rPr>
                <w:sz w:val="22"/>
                <w:szCs w:val="22"/>
              </w:rPr>
              <w:t>пило</w:t>
            </w:r>
          </w:p>
        </w:tc>
        <w:tc>
          <w:tcPr>
            <w:tcW w:w="1622" w:type="dxa"/>
          </w:tcPr>
          <w:p w:rsidR="002C5BDB" w:rsidRPr="006A2534" w:rsidRDefault="002C5BD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задолже</w:t>
            </w:r>
            <w:r w:rsidRPr="006A2534">
              <w:rPr>
                <w:sz w:val="22"/>
                <w:szCs w:val="22"/>
              </w:rPr>
              <w:t>н</w:t>
            </w:r>
            <w:r w:rsidRPr="006A2534">
              <w:rPr>
                <w:sz w:val="22"/>
                <w:szCs w:val="22"/>
              </w:rPr>
              <w:t>ность</w:t>
            </w:r>
          </w:p>
        </w:tc>
        <w:tc>
          <w:tcPr>
            <w:tcW w:w="686" w:type="dxa"/>
          </w:tcPr>
          <w:p w:rsidR="002C5BDB" w:rsidRPr="006A2534" w:rsidRDefault="002C5BDB" w:rsidP="00C14B9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начи</w:t>
            </w:r>
            <w:r w:rsidRPr="006A2534">
              <w:rPr>
                <w:sz w:val="22"/>
                <w:szCs w:val="22"/>
              </w:rPr>
              <w:t>с</w:t>
            </w:r>
            <w:r w:rsidRPr="006A2534">
              <w:rPr>
                <w:sz w:val="22"/>
                <w:szCs w:val="22"/>
              </w:rPr>
              <w:t>лено</w:t>
            </w:r>
          </w:p>
        </w:tc>
        <w:tc>
          <w:tcPr>
            <w:tcW w:w="686" w:type="dxa"/>
          </w:tcPr>
          <w:p w:rsidR="002C5BDB" w:rsidRPr="006A2534" w:rsidRDefault="002C5BD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пост</w:t>
            </w:r>
            <w:r w:rsidRPr="006A2534">
              <w:rPr>
                <w:sz w:val="22"/>
                <w:szCs w:val="22"/>
              </w:rPr>
              <w:t>у</w:t>
            </w:r>
            <w:r w:rsidRPr="006A2534">
              <w:rPr>
                <w:sz w:val="22"/>
                <w:szCs w:val="22"/>
              </w:rPr>
              <w:t>пило</w:t>
            </w:r>
          </w:p>
        </w:tc>
        <w:tc>
          <w:tcPr>
            <w:tcW w:w="686" w:type="dxa"/>
          </w:tcPr>
          <w:p w:rsidR="002C5BDB" w:rsidRPr="006A2534" w:rsidRDefault="002C5BD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задолже</w:t>
            </w:r>
            <w:r w:rsidRPr="006A2534">
              <w:rPr>
                <w:sz w:val="22"/>
                <w:szCs w:val="22"/>
              </w:rPr>
              <w:t>н</w:t>
            </w:r>
            <w:r w:rsidRPr="006A2534">
              <w:rPr>
                <w:sz w:val="22"/>
                <w:szCs w:val="22"/>
              </w:rPr>
              <w:t>ность</w:t>
            </w:r>
          </w:p>
        </w:tc>
        <w:tc>
          <w:tcPr>
            <w:tcW w:w="831" w:type="dxa"/>
          </w:tcPr>
          <w:p w:rsidR="002C5BDB" w:rsidRPr="006A2534" w:rsidRDefault="0037469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начи</w:t>
            </w:r>
            <w:r w:rsidRPr="006A2534">
              <w:rPr>
                <w:sz w:val="22"/>
                <w:szCs w:val="22"/>
              </w:rPr>
              <w:t>с</w:t>
            </w:r>
            <w:r w:rsidRPr="006A2534">
              <w:rPr>
                <w:sz w:val="22"/>
                <w:szCs w:val="22"/>
              </w:rPr>
              <w:t>лено</w:t>
            </w:r>
          </w:p>
        </w:tc>
        <w:tc>
          <w:tcPr>
            <w:tcW w:w="771" w:type="dxa"/>
          </w:tcPr>
          <w:p w:rsidR="002C5BDB" w:rsidRPr="006A2534" w:rsidRDefault="0037469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пост</w:t>
            </w:r>
            <w:r w:rsidRPr="006A2534">
              <w:rPr>
                <w:sz w:val="22"/>
                <w:szCs w:val="22"/>
              </w:rPr>
              <w:t>у</w:t>
            </w:r>
            <w:r w:rsidRPr="006A2534">
              <w:rPr>
                <w:sz w:val="22"/>
                <w:szCs w:val="22"/>
              </w:rPr>
              <w:t>пило</w:t>
            </w:r>
          </w:p>
        </w:tc>
      </w:tr>
      <w:tr w:rsidR="002C5BDB" w:rsidRPr="006A2534" w:rsidTr="002C5BDB">
        <w:tc>
          <w:tcPr>
            <w:tcW w:w="1893" w:type="dxa"/>
          </w:tcPr>
          <w:p w:rsidR="002C5BDB" w:rsidRPr="006A2534" w:rsidRDefault="002C5BDB" w:rsidP="009B75AA">
            <w:pPr>
              <w:widowControl w:val="0"/>
              <w:contextualSpacing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Юридич</w:t>
            </w:r>
            <w:r w:rsidRPr="006A2534">
              <w:rPr>
                <w:sz w:val="22"/>
                <w:szCs w:val="22"/>
              </w:rPr>
              <w:t>е</w:t>
            </w:r>
            <w:r w:rsidRPr="006A2534">
              <w:rPr>
                <w:sz w:val="22"/>
                <w:szCs w:val="22"/>
              </w:rPr>
              <w:t>ские лица</w:t>
            </w:r>
          </w:p>
        </w:tc>
        <w:tc>
          <w:tcPr>
            <w:tcW w:w="1193" w:type="dxa"/>
          </w:tcPr>
          <w:p w:rsidR="002C5BDB" w:rsidRPr="006A2534" w:rsidRDefault="0037469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2118,1</w:t>
            </w:r>
          </w:p>
        </w:tc>
        <w:tc>
          <w:tcPr>
            <w:tcW w:w="1203" w:type="dxa"/>
          </w:tcPr>
          <w:p w:rsidR="002C5BDB" w:rsidRPr="006A2534" w:rsidRDefault="0037469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272,4</w:t>
            </w:r>
          </w:p>
        </w:tc>
        <w:tc>
          <w:tcPr>
            <w:tcW w:w="1622" w:type="dxa"/>
          </w:tcPr>
          <w:p w:rsidR="002C5BDB" w:rsidRPr="006A2534" w:rsidRDefault="0037469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1845,7</w:t>
            </w:r>
          </w:p>
        </w:tc>
        <w:tc>
          <w:tcPr>
            <w:tcW w:w="686" w:type="dxa"/>
          </w:tcPr>
          <w:p w:rsidR="002C5BDB" w:rsidRPr="006A2534" w:rsidRDefault="0037469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2105,2</w:t>
            </w:r>
          </w:p>
        </w:tc>
        <w:tc>
          <w:tcPr>
            <w:tcW w:w="686" w:type="dxa"/>
          </w:tcPr>
          <w:p w:rsidR="002C5BDB" w:rsidRPr="006A2534" w:rsidRDefault="0037469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1426,6</w:t>
            </w:r>
          </w:p>
        </w:tc>
        <w:tc>
          <w:tcPr>
            <w:tcW w:w="686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2524,3</w:t>
            </w:r>
          </w:p>
        </w:tc>
        <w:tc>
          <w:tcPr>
            <w:tcW w:w="831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2880,8</w:t>
            </w:r>
          </w:p>
        </w:tc>
        <w:tc>
          <w:tcPr>
            <w:tcW w:w="771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604,6</w:t>
            </w:r>
          </w:p>
        </w:tc>
      </w:tr>
      <w:tr w:rsidR="0037469B" w:rsidRPr="006A2534" w:rsidTr="002C5BDB">
        <w:tc>
          <w:tcPr>
            <w:tcW w:w="1893" w:type="dxa"/>
          </w:tcPr>
          <w:p w:rsidR="002C5BDB" w:rsidRPr="006A2534" w:rsidRDefault="002C5BDB" w:rsidP="0037469B">
            <w:pPr>
              <w:widowControl w:val="0"/>
              <w:contextualSpacing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Индивид</w:t>
            </w:r>
            <w:r w:rsidRPr="006A2534">
              <w:rPr>
                <w:sz w:val="22"/>
                <w:szCs w:val="22"/>
              </w:rPr>
              <w:t>у</w:t>
            </w:r>
            <w:r w:rsidRPr="006A2534">
              <w:rPr>
                <w:sz w:val="22"/>
                <w:szCs w:val="22"/>
              </w:rPr>
              <w:t>альные предприн</w:t>
            </w:r>
            <w:r w:rsidRPr="006A2534">
              <w:rPr>
                <w:sz w:val="22"/>
                <w:szCs w:val="22"/>
              </w:rPr>
              <w:t>и</w:t>
            </w:r>
            <w:r w:rsidRPr="006A2534">
              <w:rPr>
                <w:sz w:val="22"/>
                <w:szCs w:val="22"/>
              </w:rPr>
              <w:t>матели</w:t>
            </w:r>
          </w:p>
        </w:tc>
        <w:tc>
          <w:tcPr>
            <w:tcW w:w="1193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810,2</w:t>
            </w:r>
          </w:p>
        </w:tc>
        <w:tc>
          <w:tcPr>
            <w:tcW w:w="1203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587,0</w:t>
            </w:r>
          </w:p>
        </w:tc>
        <w:tc>
          <w:tcPr>
            <w:tcW w:w="1622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223,2</w:t>
            </w:r>
          </w:p>
        </w:tc>
        <w:tc>
          <w:tcPr>
            <w:tcW w:w="686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550,3</w:t>
            </w:r>
          </w:p>
        </w:tc>
        <w:tc>
          <w:tcPr>
            <w:tcW w:w="686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519,9</w:t>
            </w:r>
          </w:p>
        </w:tc>
        <w:tc>
          <w:tcPr>
            <w:tcW w:w="686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253,6</w:t>
            </w:r>
          </w:p>
        </w:tc>
        <w:tc>
          <w:tcPr>
            <w:tcW w:w="831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230,0</w:t>
            </w:r>
          </w:p>
        </w:tc>
        <w:tc>
          <w:tcPr>
            <w:tcW w:w="771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382,7</w:t>
            </w:r>
          </w:p>
        </w:tc>
      </w:tr>
      <w:tr w:rsidR="002C5BDB" w:rsidRPr="006A2534" w:rsidTr="002C5BDB">
        <w:tc>
          <w:tcPr>
            <w:tcW w:w="1893" w:type="dxa"/>
          </w:tcPr>
          <w:p w:rsidR="002C5BDB" w:rsidRPr="006A2534" w:rsidRDefault="002C5BDB" w:rsidP="002C5BDB">
            <w:pPr>
              <w:widowControl w:val="0"/>
              <w:contextualSpacing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193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356,0</w:t>
            </w:r>
          </w:p>
        </w:tc>
        <w:tc>
          <w:tcPr>
            <w:tcW w:w="1203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336,1</w:t>
            </w:r>
          </w:p>
        </w:tc>
        <w:tc>
          <w:tcPr>
            <w:tcW w:w="1622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19,9</w:t>
            </w:r>
          </w:p>
        </w:tc>
        <w:tc>
          <w:tcPr>
            <w:tcW w:w="686" w:type="dxa"/>
          </w:tcPr>
          <w:p w:rsidR="002C5BDB" w:rsidRPr="006A2534" w:rsidRDefault="0072410B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680,4</w:t>
            </w:r>
          </w:p>
        </w:tc>
        <w:tc>
          <w:tcPr>
            <w:tcW w:w="686" w:type="dxa"/>
          </w:tcPr>
          <w:p w:rsidR="002C5BDB" w:rsidRPr="006A2534" w:rsidRDefault="00D31E48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618,6</w:t>
            </w:r>
          </w:p>
        </w:tc>
        <w:tc>
          <w:tcPr>
            <w:tcW w:w="686" w:type="dxa"/>
          </w:tcPr>
          <w:p w:rsidR="002C5BDB" w:rsidRPr="006A2534" w:rsidRDefault="00D31E48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81,7</w:t>
            </w:r>
          </w:p>
        </w:tc>
        <w:tc>
          <w:tcPr>
            <w:tcW w:w="831" w:type="dxa"/>
          </w:tcPr>
          <w:p w:rsidR="002C5BDB" w:rsidRPr="006A2534" w:rsidRDefault="00D31E48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684,0</w:t>
            </w:r>
          </w:p>
        </w:tc>
        <w:tc>
          <w:tcPr>
            <w:tcW w:w="771" w:type="dxa"/>
          </w:tcPr>
          <w:p w:rsidR="002C5BDB" w:rsidRPr="006A2534" w:rsidRDefault="00D31E48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752,6</w:t>
            </w:r>
          </w:p>
        </w:tc>
      </w:tr>
      <w:tr w:rsidR="002C5BDB" w:rsidRPr="006A2534" w:rsidTr="002C5BDB">
        <w:tc>
          <w:tcPr>
            <w:tcW w:w="1893" w:type="dxa"/>
          </w:tcPr>
          <w:p w:rsidR="002C5BDB" w:rsidRPr="006A2534" w:rsidRDefault="002C5BDB" w:rsidP="002C5BDB">
            <w:pPr>
              <w:widowControl w:val="0"/>
              <w:contextualSpacing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Всего</w:t>
            </w:r>
          </w:p>
        </w:tc>
        <w:tc>
          <w:tcPr>
            <w:tcW w:w="1193" w:type="dxa"/>
          </w:tcPr>
          <w:p w:rsidR="002C5BDB" w:rsidRPr="006A2534" w:rsidRDefault="00D31E48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3284,3</w:t>
            </w:r>
          </w:p>
        </w:tc>
        <w:tc>
          <w:tcPr>
            <w:tcW w:w="1203" w:type="dxa"/>
          </w:tcPr>
          <w:p w:rsidR="002C5BDB" w:rsidRPr="006A2534" w:rsidRDefault="00D31E48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1195,5</w:t>
            </w:r>
          </w:p>
        </w:tc>
        <w:tc>
          <w:tcPr>
            <w:tcW w:w="1622" w:type="dxa"/>
          </w:tcPr>
          <w:p w:rsidR="002C5BDB" w:rsidRPr="006A2534" w:rsidRDefault="00AB0BDF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2088,8</w:t>
            </w:r>
          </w:p>
        </w:tc>
        <w:tc>
          <w:tcPr>
            <w:tcW w:w="686" w:type="dxa"/>
          </w:tcPr>
          <w:p w:rsidR="002C5BDB" w:rsidRPr="006A2534" w:rsidRDefault="00AB0BDF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3335,9</w:t>
            </w:r>
          </w:p>
        </w:tc>
        <w:tc>
          <w:tcPr>
            <w:tcW w:w="686" w:type="dxa"/>
          </w:tcPr>
          <w:p w:rsidR="002C5BDB" w:rsidRPr="006A2534" w:rsidRDefault="00AB0BDF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2565,1</w:t>
            </w:r>
          </w:p>
        </w:tc>
        <w:tc>
          <w:tcPr>
            <w:tcW w:w="686" w:type="dxa"/>
          </w:tcPr>
          <w:p w:rsidR="002C5BDB" w:rsidRPr="006A2534" w:rsidRDefault="00E24E7C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2859,6</w:t>
            </w:r>
          </w:p>
        </w:tc>
        <w:tc>
          <w:tcPr>
            <w:tcW w:w="831" w:type="dxa"/>
          </w:tcPr>
          <w:p w:rsidR="002C5BDB" w:rsidRPr="006A2534" w:rsidRDefault="00E24E7C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3794,8</w:t>
            </w:r>
          </w:p>
        </w:tc>
        <w:tc>
          <w:tcPr>
            <w:tcW w:w="771" w:type="dxa"/>
          </w:tcPr>
          <w:p w:rsidR="002C5BDB" w:rsidRPr="006A2534" w:rsidRDefault="00E24E7C" w:rsidP="0032004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A2534">
              <w:rPr>
                <w:sz w:val="22"/>
                <w:szCs w:val="22"/>
              </w:rPr>
              <w:t>1739,9</w:t>
            </w:r>
          </w:p>
        </w:tc>
      </w:tr>
    </w:tbl>
    <w:p w:rsidR="00F30C63" w:rsidRPr="006A2534" w:rsidRDefault="00F30C63" w:rsidP="0032004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4137" w:rsidRPr="006A2534" w:rsidRDefault="00640F13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Основная доля задолженности </w:t>
      </w:r>
      <w:r w:rsidR="003D25CD" w:rsidRPr="006A2534">
        <w:rPr>
          <w:rFonts w:ascii="Times New Roman" w:hAnsi="Times New Roman"/>
          <w:sz w:val="26"/>
          <w:szCs w:val="26"/>
        </w:rPr>
        <w:t>принадлежит юридическим лицам</w:t>
      </w:r>
      <w:r w:rsidR="00DA5106" w:rsidRPr="006A2534">
        <w:rPr>
          <w:rFonts w:ascii="Times New Roman" w:hAnsi="Times New Roman"/>
          <w:sz w:val="26"/>
          <w:szCs w:val="26"/>
        </w:rPr>
        <w:t>.</w:t>
      </w:r>
      <w:r w:rsidR="00442169" w:rsidRPr="006A2534">
        <w:rPr>
          <w:rFonts w:ascii="Times New Roman" w:hAnsi="Times New Roman"/>
          <w:sz w:val="26"/>
          <w:szCs w:val="26"/>
        </w:rPr>
        <w:t xml:space="preserve"> Управлен</w:t>
      </w:r>
      <w:r w:rsidR="00442169" w:rsidRPr="006A2534">
        <w:rPr>
          <w:rFonts w:ascii="Times New Roman" w:hAnsi="Times New Roman"/>
          <w:sz w:val="26"/>
          <w:szCs w:val="26"/>
        </w:rPr>
        <w:t>и</w:t>
      </w:r>
      <w:r w:rsidR="00442169" w:rsidRPr="006A2534">
        <w:rPr>
          <w:rFonts w:ascii="Times New Roman" w:hAnsi="Times New Roman"/>
          <w:sz w:val="26"/>
          <w:szCs w:val="26"/>
        </w:rPr>
        <w:t>ем имущества ведется работ</w:t>
      </w:r>
      <w:r w:rsidR="00AA1A51" w:rsidRPr="006A2534">
        <w:rPr>
          <w:rFonts w:ascii="Times New Roman" w:hAnsi="Times New Roman"/>
          <w:sz w:val="26"/>
          <w:szCs w:val="26"/>
        </w:rPr>
        <w:t>а</w:t>
      </w:r>
      <w:r w:rsidR="006F2283" w:rsidRPr="006A2534">
        <w:rPr>
          <w:rFonts w:ascii="Times New Roman" w:hAnsi="Times New Roman"/>
          <w:sz w:val="26"/>
          <w:szCs w:val="26"/>
        </w:rPr>
        <w:t xml:space="preserve"> по взысканию долгов по аренде: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24137" w:rsidRPr="006A2534" w:rsidRDefault="00E24137" w:rsidP="0032004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>2018 год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>В течение года  предъявлено: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- </w:t>
      </w:r>
      <w:r w:rsidR="006F2283" w:rsidRPr="006A2534">
        <w:rPr>
          <w:rFonts w:ascii="Times New Roman" w:hAnsi="Times New Roman"/>
          <w:sz w:val="26"/>
          <w:szCs w:val="26"/>
        </w:rPr>
        <w:t>32</w:t>
      </w:r>
      <w:r w:rsidRPr="006A2534">
        <w:rPr>
          <w:rFonts w:ascii="Times New Roman" w:hAnsi="Times New Roman"/>
          <w:sz w:val="26"/>
          <w:szCs w:val="26"/>
        </w:rPr>
        <w:t xml:space="preserve"> исковых заявления </w:t>
      </w:r>
      <w:proofErr w:type="gramStart"/>
      <w:r w:rsidRPr="006A2534">
        <w:rPr>
          <w:rFonts w:ascii="Times New Roman" w:hAnsi="Times New Roman"/>
          <w:sz w:val="26"/>
          <w:szCs w:val="26"/>
        </w:rPr>
        <w:t>в суды разной юрисдикции о взыскании задолженн</w:t>
      </w:r>
      <w:r w:rsidRPr="006A2534">
        <w:rPr>
          <w:rFonts w:ascii="Times New Roman" w:hAnsi="Times New Roman"/>
          <w:sz w:val="26"/>
          <w:szCs w:val="26"/>
        </w:rPr>
        <w:t>о</w:t>
      </w:r>
      <w:r w:rsidRPr="006A2534">
        <w:rPr>
          <w:rFonts w:ascii="Times New Roman" w:hAnsi="Times New Roman"/>
          <w:sz w:val="26"/>
          <w:szCs w:val="26"/>
        </w:rPr>
        <w:t>сти по арендной плате за землю на сумму</w:t>
      </w:r>
      <w:proofErr w:type="gramEnd"/>
      <w:r w:rsidRPr="006A2534">
        <w:rPr>
          <w:rFonts w:ascii="Times New Roman" w:hAnsi="Times New Roman"/>
          <w:sz w:val="26"/>
          <w:szCs w:val="26"/>
        </w:rPr>
        <w:t xml:space="preserve"> 1</w:t>
      </w:r>
      <w:r w:rsidR="006F2283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 xml:space="preserve">420,3 тыс. руб. 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- </w:t>
      </w:r>
      <w:r w:rsidR="006F2283" w:rsidRPr="006A2534">
        <w:rPr>
          <w:rFonts w:ascii="Times New Roman" w:hAnsi="Times New Roman"/>
          <w:sz w:val="26"/>
          <w:szCs w:val="26"/>
        </w:rPr>
        <w:t>85</w:t>
      </w:r>
      <w:r w:rsidRPr="006A2534">
        <w:rPr>
          <w:rFonts w:ascii="Times New Roman" w:hAnsi="Times New Roman"/>
          <w:sz w:val="26"/>
          <w:szCs w:val="26"/>
        </w:rPr>
        <w:t xml:space="preserve"> претензий юридическим и физическим лицам, на общую сумму 2</w:t>
      </w:r>
      <w:r w:rsidR="006F2283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>899,2 тыс. руб.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В результате </w:t>
      </w:r>
      <w:proofErr w:type="spellStart"/>
      <w:r w:rsidRPr="006A2534">
        <w:rPr>
          <w:rFonts w:ascii="Times New Roman" w:hAnsi="Times New Roman"/>
          <w:sz w:val="26"/>
          <w:szCs w:val="26"/>
        </w:rPr>
        <w:t>исково</w:t>
      </w:r>
      <w:proofErr w:type="spellEnd"/>
      <w:r w:rsidRPr="006A2534">
        <w:rPr>
          <w:rFonts w:ascii="Times New Roman" w:hAnsi="Times New Roman"/>
          <w:sz w:val="26"/>
          <w:szCs w:val="26"/>
        </w:rPr>
        <w:t>-претензионной работы в бюджет дополнительно пост</w:t>
      </w:r>
      <w:r w:rsidRPr="006A2534">
        <w:rPr>
          <w:rFonts w:ascii="Times New Roman" w:hAnsi="Times New Roman"/>
          <w:sz w:val="26"/>
          <w:szCs w:val="26"/>
        </w:rPr>
        <w:t>у</w:t>
      </w:r>
      <w:r w:rsidRPr="006A2534">
        <w:rPr>
          <w:rFonts w:ascii="Times New Roman" w:hAnsi="Times New Roman"/>
          <w:sz w:val="26"/>
          <w:szCs w:val="26"/>
        </w:rPr>
        <w:t>пило 1</w:t>
      </w:r>
      <w:r w:rsidR="006F2283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>857,0 тыс. руб., из них 704,4 тыс. руб. задолженность прошлых лет, 1</w:t>
      </w:r>
      <w:r w:rsidR="006F2283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>152,6 тыс. руб. задолженность 2018 года.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4137" w:rsidRPr="006A2534" w:rsidRDefault="00E24137" w:rsidP="0032004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>2019 год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В  течение года </w:t>
      </w:r>
      <w:r w:rsidR="00AA1A51" w:rsidRPr="006A2534">
        <w:rPr>
          <w:rFonts w:ascii="Times New Roman" w:hAnsi="Times New Roman"/>
          <w:sz w:val="26"/>
          <w:szCs w:val="26"/>
        </w:rPr>
        <w:t xml:space="preserve">Управлением имущества </w:t>
      </w:r>
      <w:r w:rsidRPr="006A2534">
        <w:rPr>
          <w:rFonts w:ascii="Times New Roman" w:hAnsi="Times New Roman"/>
          <w:sz w:val="26"/>
          <w:szCs w:val="26"/>
        </w:rPr>
        <w:t>направлено 84 претензии на общую сумму 2</w:t>
      </w:r>
      <w:r w:rsidR="00AA1A51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>389,9 тыс. руб. В добровольном порядке, после получения претензий, недоимка внесена по 61 претензии на сумму 1</w:t>
      </w:r>
      <w:r w:rsidR="00AA1A51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 xml:space="preserve">983,6 тыс. руб. 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>В суды различной инстанции направлено 25 исковых заявлений о взыскании сумм задолженности по арендной плате за землю на сумму 767,3 тыс. руб. По в</w:t>
      </w:r>
      <w:r w:rsidRPr="006A2534">
        <w:rPr>
          <w:rFonts w:ascii="Times New Roman" w:hAnsi="Times New Roman"/>
          <w:sz w:val="26"/>
          <w:szCs w:val="26"/>
        </w:rPr>
        <w:t>ы</w:t>
      </w:r>
      <w:r w:rsidRPr="006A2534">
        <w:rPr>
          <w:rFonts w:ascii="Times New Roman" w:hAnsi="Times New Roman"/>
          <w:sz w:val="26"/>
          <w:szCs w:val="26"/>
        </w:rPr>
        <w:t>несенным решениям судов различной инстанции взыскано в бюджет 81,6 тыс. руб.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>В службе судебных приставов находятся исполнительные листы на общую сумму 1</w:t>
      </w:r>
      <w:r w:rsidR="00AA1A51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>532,5</w:t>
      </w:r>
      <w:r w:rsidR="003F6A73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 xml:space="preserve">тыс. руб. 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24137" w:rsidRPr="006A2534" w:rsidRDefault="00E24137" w:rsidP="0032004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>1 квартал 2020 года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За два месяца 2020 года </w:t>
      </w:r>
      <w:r w:rsidR="004E41B1" w:rsidRPr="006A2534">
        <w:rPr>
          <w:rFonts w:ascii="Times New Roman" w:hAnsi="Times New Roman"/>
          <w:sz w:val="26"/>
          <w:szCs w:val="26"/>
        </w:rPr>
        <w:t xml:space="preserve">Управлением имущества </w:t>
      </w:r>
      <w:r w:rsidRPr="006A2534">
        <w:rPr>
          <w:rFonts w:ascii="Times New Roman" w:hAnsi="Times New Roman"/>
          <w:sz w:val="26"/>
          <w:szCs w:val="26"/>
        </w:rPr>
        <w:t>направлено 6 претензий на сумму 667,5 тыс. руб. по 21 договору. Пятью арендаторами оплачена сумма задо</w:t>
      </w:r>
      <w:r w:rsidRPr="006A2534">
        <w:rPr>
          <w:rFonts w:ascii="Times New Roman" w:hAnsi="Times New Roman"/>
          <w:sz w:val="26"/>
          <w:szCs w:val="26"/>
        </w:rPr>
        <w:t>л</w:t>
      </w:r>
      <w:r w:rsidRPr="006A2534">
        <w:rPr>
          <w:rFonts w:ascii="Times New Roman" w:hAnsi="Times New Roman"/>
          <w:sz w:val="26"/>
          <w:szCs w:val="26"/>
        </w:rPr>
        <w:t xml:space="preserve">женности в размере 174,1 тыс. руб. после направления исковых заявлений в суды различной инстанции; пять арендаторов в досудебном порядке, после получения претензий оплатили задолженность в размере 199,5 тыс. руб.  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В суды различной инстанции направлено 7 исковых заявления о взыскании сумм задолженности по арендной плате за землю на сумму 261,4 тыс. руб. </w:t>
      </w:r>
    </w:p>
    <w:p w:rsidR="00E24137" w:rsidRPr="006A2534" w:rsidRDefault="00E24137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lastRenderedPageBreak/>
        <w:t>В службе судебных приставов находятся исполнительные листы на общую сумму 1</w:t>
      </w:r>
      <w:r w:rsidR="003F6A73" w:rsidRPr="006A2534">
        <w:rPr>
          <w:rFonts w:ascii="Times New Roman" w:hAnsi="Times New Roman"/>
          <w:sz w:val="26"/>
          <w:szCs w:val="26"/>
        </w:rPr>
        <w:t xml:space="preserve"> </w:t>
      </w:r>
      <w:r w:rsidRPr="006A2534">
        <w:rPr>
          <w:rFonts w:ascii="Times New Roman" w:hAnsi="Times New Roman"/>
          <w:sz w:val="26"/>
          <w:szCs w:val="26"/>
        </w:rPr>
        <w:t>504,6 тыс. руб. ССП за январь-февраль 2020 года  взыскана задолженность в размере 23,0 тыс. руб.</w:t>
      </w:r>
    </w:p>
    <w:p w:rsidR="00270072" w:rsidRPr="006A2534" w:rsidRDefault="00270072" w:rsidP="003200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0072" w:rsidRPr="006A2534" w:rsidRDefault="00270072" w:rsidP="00320047">
      <w:pPr>
        <w:widowControl w:val="0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6A2534">
        <w:rPr>
          <w:rFonts w:ascii="Times New Roman" w:hAnsi="Times New Roman"/>
          <w:b/>
          <w:sz w:val="26"/>
          <w:szCs w:val="26"/>
        </w:rPr>
        <w:t xml:space="preserve">2. </w:t>
      </w:r>
      <w:r w:rsidR="00BE3417" w:rsidRPr="006A2534">
        <w:rPr>
          <w:rFonts w:ascii="Times New Roman" w:hAnsi="Times New Roman"/>
          <w:b/>
          <w:sz w:val="26"/>
          <w:szCs w:val="26"/>
        </w:rPr>
        <w:t>3</w:t>
      </w:r>
      <w:r w:rsidRPr="006A2534">
        <w:rPr>
          <w:rFonts w:ascii="Times New Roman" w:hAnsi="Times New Roman"/>
          <w:b/>
          <w:sz w:val="26"/>
          <w:szCs w:val="26"/>
        </w:rPr>
        <w:t xml:space="preserve">. </w:t>
      </w:r>
      <w:r w:rsidR="00F60DCB" w:rsidRPr="006A2534">
        <w:rPr>
          <w:rFonts w:ascii="Times New Roman" w:hAnsi="Times New Roman"/>
          <w:b/>
          <w:sz w:val="26"/>
          <w:szCs w:val="26"/>
        </w:rPr>
        <w:t>Анализ проведен</w:t>
      </w:r>
      <w:r w:rsidR="00B93E12" w:rsidRPr="006A2534">
        <w:rPr>
          <w:rFonts w:ascii="Times New Roman" w:hAnsi="Times New Roman"/>
          <w:b/>
          <w:sz w:val="26"/>
          <w:szCs w:val="26"/>
        </w:rPr>
        <w:t>ия</w:t>
      </w:r>
      <w:r w:rsidR="00F60DCB" w:rsidRPr="006A2534">
        <w:rPr>
          <w:rFonts w:ascii="Times New Roman" w:hAnsi="Times New Roman"/>
          <w:b/>
          <w:sz w:val="26"/>
          <w:szCs w:val="26"/>
        </w:rPr>
        <w:t xml:space="preserve"> работ по вовлечению в оборот невостребованных земельных участков</w:t>
      </w:r>
      <w:r w:rsidR="00C62FE2" w:rsidRPr="006A2534">
        <w:rPr>
          <w:rFonts w:ascii="Times New Roman" w:hAnsi="Times New Roman"/>
          <w:b/>
          <w:sz w:val="26"/>
          <w:szCs w:val="26"/>
        </w:rPr>
        <w:t xml:space="preserve"> </w:t>
      </w:r>
    </w:p>
    <w:p w:rsidR="00BB4D6F" w:rsidRPr="006A2534" w:rsidRDefault="00113FB5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Полномочия по установлению лиц, земельные доли которых не востребованы, в соответствии с законодательством </w:t>
      </w:r>
      <w:r w:rsidR="00C5223D" w:rsidRPr="006A2534">
        <w:rPr>
          <w:rFonts w:ascii="Times New Roman" w:hAnsi="Times New Roman" w:cs="Times New Roman"/>
          <w:sz w:val="26"/>
          <w:szCs w:val="26"/>
        </w:rPr>
        <w:t xml:space="preserve">переданы в </w:t>
      </w:r>
      <w:proofErr w:type="spellStart"/>
      <w:r w:rsidR="00C5223D" w:rsidRPr="006A2534">
        <w:rPr>
          <w:rFonts w:ascii="Times New Roman" w:hAnsi="Times New Roman" w:cs="Times New Roman"/>
          <w:sz w:val="26"/>
          <w:szCs w:val="26"/>
        </w:rPr>
        <w:t>сельпоссоветы</w:t>
      </w:r>
      <w:proofErr w:type="spellEnd"/>
      <w:r w:rsidR="00C5223D" w:rsidRPr="006A2534">
        <w:rPr>
          <w:rFonts w:ascii="Times New Roman" w:hAnsi="Times New Roman" w:cs="Times New Roman"/>
          <w:sz w:val="26"/>
          <w:szCs w:val="26"/>
        </w:rPr>
        <w:t>.</w:t>
      </w:r>
    </w:p>
    <w:p w:rsidR="00F66D33" w:rsidRPr="006A2534" w:rsidRDefault="00F66D33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Важной задачей муниципальных органов власти является работа по надлеж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>щему оформлению прав собственности муниципального образования на земельные участки, образованные в счет невостребованных земельных долей и дальнейшая передача земельного участка в пользу эффективного собственника.</w:t>
      </w:r>
    </w:p>
    <w:p w:rsidR="00F66D33" w:rsidRPr="006A2534" w:rsidRDefault="00F66D33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Согласно информации </w:t>
      </w:r>
      <w:proofErr w:type="spellStart"/>
      <w:r w:rsidR="00B63FFC" w:rsidRPr="006A2534">
        <w:rPr>
          <w:rFonts w:ascii="Times New Roman" w:hAnsi="Times New Roman" w:cs="Times New Roman"/>
          <w:sz w:val="26"/>
          <w:szCs w:val="26"/>
        </w:rPr>
        <w:t>Устинкинского</w:t>
      </w:r>
      <w:proofErr w:type="spellEnd"/>
      <w:r w:rsidR="00B63FFC" w:rsidRPr="006A2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63FFC" w:rsidRPr="006A2534">
        <w:rPr>
          <w:rFonts w:ascii="Times New Roman" w:hAnsi="Times New Roman" w:cs="Times New Roman"/>
          <w:sz w:val="26"/>
          <w:szCs w:val="26"/>
        </w:rPr>
        <w:t>Красноиюсского</w:t>
      </w:r>
      <w:proofErr w:type="spellEnd"/>
      <w:r w:rsidR="00B63FFC" w:rsidRPr="006A2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63FFC"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263022" w:rsidRPr="006A2534">
        <w:rPr>
          <w:rFonts w:ascii="Times New Roman" w:hAnsi="Times New Roman" w:cs="Times New Roman"/>
          <w:sz w:val="26"/>
          <w:szCs w:val="26"/>
        </w:rPr>
        <w:t>,</w:t>
      </w:r>
      <w:r w:rsidR="00390883" w:rsidRPr="006A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0883" w:rsidRPr="006A2534">
        <w:rPr>
          <w:rFonts w:ascii="Times New Roman" w:hAnsi="Times New Roman" w:cs="Times New Roman"/>
          <w:sz w:val="26"/>
          <w:szCs w:val="26"/>
        </w:rPr>
        <w:t>Нов</w:t>
      </w:r>
      <w:r w:rsidR="00390883" w:rsidRPr="006A2534">
        <w:rPr>
          <w:rFonts w:ascii="Times New Roman" w:hAnsi="Times New Roman" w:cs="Times New Roman"/>
          <w:sz w:val="26"/>
          <w:szCs w:val="26"/>
        </w:rPr>
        <w:t>о</w:t>
      </w:r>
      <w:r w:rsidR="00390883" w:rsidRPr="006A2534">
        <w:rPr>
          <w:rFonts w:ascii="Times New Roman" w:hAnsi="Times New Roman" w:cs="Times New Roman"/>
          <w:sz w:val="26"/>
          <w:szCs w:val="26"/>
        </w:rPr>
        <w:t>марьясовского</w:t>
      </w:r>
      <w:proofErr w:type="spellEnd"/>
      <w:r w:rsidR="00263022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Pr="006A2534">
        <w:rPr>
          <w:rFonts w:ascii="Times New Roman" w:hAnsi="Times New Roman" w:cs="Times New Roman"/>
          <w:sz w:val="26"/>
          <w:szCs w:val="26"/>
        </w:rPr>
        <w:t>сельских поселений, работа по оформлению права собственности сельских поселений на земельные участки и </w:t>
      </w:r>
      <w:hyperlink r:id="rId20" w:tooltip="Вовлечение" w:history="1">
        <w:r w:rsidRPr="006A25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вовлечению</w:t>
        </w:r>
      </w:hyperlink>
      <w:r w:rsidRPr="006A2534">
        <w:rPr>
          <w:rFonts w:ascii="Times New Roman" w:hAnsi="Times New Roman" w:cs="Times New Roman"/>
          <w:sz w:val="26"/>
          <w:szCs w:val="26"/>
        </w:rPr>
        <w:t> в хозяйственный оборот невостребованных долей начата. В данных поселениях проведено уточнение со</w:t>
      </w:r>
      <w:r w:rsidRPr="006A2534">
        <w:rPr>
          <w:rFonts w:ascii="Times New Roman" w:hAnsi="Times New Roman" w:cs="Times New Roman"/>
          <w:sz w:val="26"/>
          <w:szCs w:val="26"/>
        </w:rPr>
        <w:t>б</w:t>
      </w:r>
      <w:r w:rsidRPr="006A2534">
        <w:rPr>
          <w:rFonts w:ascii="Times New Roman" w:hAnsi="Times New Roman" w:cs="Times New Roman"/>
          <w:sz w:val="26"/>
          <w:szCs w:val="26"/>
        </w:rPr>
        <w:t>ственников земельных долей, находящихся на территории поселений, составлены окончательные списки лиц, земельные доли которых могут быть признаны нево</w:t>
      </w:r>
      <w:r w:rsidRPr="006A2534">
        <w:rPr>
          <w:rFonts w:ascii="Times New Roman" w:hAnsi="Times New Roman" w:cs="Times New Roman"/>
          <w:sz w:val="26"/>
          <w:szCs w:val="26"/>
        </w:rPr>
        <w:t>с</w:t>
      </w:r>
      <w:r w:rsidRPr="006A2534">
        <w:rPr>
          <w:rFonts w:ascii="Times New Roman" w:hAnsi="Times New Roman" w:cs="Times New Roman"/>
          <w:sz w:val="26"/>
          <w:szCs w:val="26"/>
        </w:rPr>
        <w:t>требованными. В газете «</w:t>
      </w:r>
      <w:proofErr w:type="gramStart"/>
      <w:r w:rsidR="0044352B" w:rsidRPr="006A2534">
        <w:rPr>
          <w:rFonts w:ascii="Times New Roman" w:hAnsi="Times New Roman" w:cs="Times New Roman"/>
          <w:sz w:val="26"/>
          <w:szCs w:val="26"/>
        </w:rPr>
        <w:t>Хабар</w:t>
      </w:r>
      <w:proofErr w:type="gramEnd"/>
      <w:r w:rsidRPr="006A2534">
        <w:rPr>
          <w:rFonts w:ascii="Times New Roman" w:hAnsi="Times New Roman" w:cs="Times New Roman"/>
          <w:sz w:val="26"/>
          <w:szCs w:val="26"/>
        </w:rPr>
        <w:t>» опубликованы извещения со списками невостр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Pr="006A2534">
        <w:rPr>
          <w:rFonts w:ascii="Times New Roman" w:hAnsi="Times New Roman" w:cs="Times New Roman"/>
          <w:sz w:val="26"/>
          <w:szCs w:val="26"/>
        </w:rPr>
        <w:t>бованных земельных участков.</w:t>
      </w:r>
    </w:p>
    <w:p w:rsidR="00B219D3" w:rsidRDefault="00F66D33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После признания земельных долей </w:t>
      </w:r>
      <w:proofErr w:type="gramStart"/>
      <w:r w:rsidRPr="006A2534">
        <w:rPr>
          <w:rFonts w:ascii="Times New Roman" w:hAnsi="Times New Roman" w:cs="Times New Roman"/>
          <w:sz w:val="26"/>
          <w:szCs w:val="26"/>
        </w:rPr>
        <w:t>невостребованными</w:t>
      </w:r>
      <w:proofErr w:type="gramEnd"/>
      <w:r w:rsidRPr="006A2534">
        <w:rPr>
          <w:rFonts w:ascii="Times New Roman" w:hAnsi="Times New Roman" w:cs="Times New Roman"/>
          <w:sz w:val="26"/>
          <w:szCs w:val="26"/>
        </w:rPr>
        <w:t>, орган местного сам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>управления вправе обратиться в суд с требованием о признании права собственн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>сти на невостребованные земельные доли в порядке гражданского судопроизво</w:t>
      </w:r>
      <w:r w:rsidRPr="006A2534">
        <w:rPr>
          <w:rFonts w:ascii="Times New Roman" w:hAnsi="Times New Roman" w:cs="Times New Roman"/>
          <w:sz w:val="26"/>
          <w:szCs w:val="26"/>
        </w:rPr>
        <w:t>д</w:t>
      </w:r>
      <w:r w:rsidRPr="006A2534">
        <w:rPr>
          <w:rFonts w:ascii="Times New Roman" w:hAnsi="Times New Roman" w:cs="Times New Roman"/>
          <w:sz w:val="26"/>
          <w:szCs w:val="26"/>
        </w:rPr>
        <w:t xml:space="preserve">ства. </w:t>
      </w:r>
    </w:p>
    <w:p w:rsidR="006B4C08" w:rsidRPr="006A2534" w:rsidRDefault="006B4C08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4C08" w:rsidRDefault="006B4C08" w:rsidP="006B4C0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информации, представленной сельскими поселениями, количество и состояние невостребованных земельных долей отражено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282"/>
        <w:gridCol w:w="1887"/>
        <w:gridCol w:w="1764"/>
      </w:tblGrid>
      <w:tr w:rsidR="006B4C08" w:rsidTr="0069639A">
        <w:tc>
          <w:tcPr>
            <w:tcW w:w="3510" w:type="dxa"/>
          </w:tcPr>
          <w:p w:rsidR="006B4C08" w:rsidRDefault="006B4C08" w:rsidP="0069639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  <w:p w:rsidR="006B4C08" w:rsidRDefault="006B4C08" w:rsidP="0069639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82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списку нево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требованных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лей всего (ед./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87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Признано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 собстве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за ОМС (ед./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64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вание выпо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нено (ед./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6B4C08" w:rsidTr="0069639A">
        <w:tc>
          <w:tcPr>
            <w:tcW w:w="3510" w:type="dxa"/>
          </w:tcPr>
          <w:p w:rsidR="006B4C08" w:rsidRDefault="006B4C08" w:rsidP="0069639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Копьевский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82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 / 2583</w:t>
            </w:r>
          </w:p>
        </w:tc>
        <w:tc>
          <w:tcPr>
            <w:tcW w:w="1887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 / 2583</w:t>
            </w:r>
          </w:p>
        </w:tc>
        <w:tc>
          <w:tcPr>
            <w:tcW w:w="1764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/ 387</w:t>
            </w:r>
          </w:p>
        </w:tc>
      </w:tr>
      <w:tr w:rsidR="006B4C08" w:rsidTr="0069639A">
        <w:tc>
          <w:tcPr>
            <w:tcW w:w="3510" w:type="dxa"/>
          </w:tcPr>
          <w:p w:rsidR="006B4C08" w:rsidRDefault="006B4C08" w:rsidP="0069639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Устинкинский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82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 / 7434</w:t>
            </w:r>
          </w:p>
        </w:tc>
        <w:tc>
          <w:tcPr>
            <w:tcW w:w="1887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/ 126</w:t>
            </w:r>
          </w:p>
        </w:tc>
        <w:tc>
          <w:tcPr>
            <w:tcW w:w="1764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/ 126</w:t>
            </w:r>
          </w:p>
        </w:tc>
      </w:tr>
      <w:tr w:rsidR="006B4C08" w:rsidTr="0069639A">
        <w:tc>
          <w:tcPr>
            <w:tcW w:w="3510" w:type="dxa"/>
          </w:tcPr>
          <w:p w:rsidR="006B4C08" w:rsidRDefault="006B4C08" w:rsidP="0069639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Красноиюсский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82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 / 6024</w:t>
            </w:r>
          </w:p>
        </w:tc>
        <w:tc>
          <w:tcPr>
            <w:tcW w:w="1887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/ 840</w:t>
            </w:r>
          </w:p>
        </w:tc>
        <w:tc>
          <w:tcPr>
            <w:tcW w:w="1764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/ 840</w:t>
            </w:r>
          </w:p>
        </w:tc>
      </w:tr>
      <w:tr w:rsidR="006B4C08" w:rsidTr="0069639A">
        <w:tc>
          <w:tcPr>
            <w:tcW w:w="3510" w:type="dxa"/>
          </w:tcPr>
          <w:p w:rsidR="006B4C08" w:rsidRDefault="006B4C08" w:rsidP="0069639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Новомарьясовский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82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 / 5396,6</w:t>
            </w:r>
          </w:p>
        </w:tc>
        <w:tc>
          <w:tcPr>
            <w:tcW w:w="1887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64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B4C08" w:rsidTr="0069639A">
        <w:tc>
          <w:tcPr>
            <w:tcW w:w="3510" w:type="dxa"/>
          </w:tcPr>
          <w:p w:rsidR="006B4C08" w:rsidRDefault="006B4C08" w:rsidP="0069639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282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 / 21437,6</w:t>
            </w:r>
          </w:p>
        </w:tc>
        <w:tc>
          <w:tcPr>
            <w:tcW w:w="1887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/ 3549</w:t>
            </w:r>
          </w:p>
        </w:tc>
        <w:tc>
          <w:tcPr>
            <w:tcW w:w="1764" w:type="dxa"/>
          </w:tcPr>
          <w:p w:rsidR="006B4C08" w:rsidRDefault="006B4C08" w:rsidP="0069639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/ 1353</w:t>
            </w:r>
          </w:p>
        </w:tc>
      </w:tr>
    </w:tbl>
    <w:p w:rsidR="001128AF" w:rsidRPr="006A2534" w:rsidRDefault="001128AF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19D3" w:rsidRPr="006A2534" w:rsidRDefault="00B219D3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Администрацией 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 оформлено Право муниципальной собственности на невостребованные доли земель сельскохозяйственного назнач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Pr="006A2534">
        <w:rPr>
          <w:rFonts w:ascii="Times New Roman" w:hAnsi="Times New Roman" w:cs="Times New Roman"/>
          <w:sz w:val="26"/>
          <w:szCs w:val="26"/>
        </w:rPr>
        <w:t>ния. Получено Свидетельство о государственной регистрации права 19АА 523676 от 25 июня 2014</w:t>
      </w:r>
      <w:r w:rsidR="003D502D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Pr="006A2534">
        <w:rPr>
          <w:rFonts w:ascii="Times New Roman" w:hAnsi="Times New Roman" w:cs="Times New Roman"/>
          <w:sz w:val="26"/>
          <w:szCs w:val="26"/>
        </w:rPr>
        <w:t>года на 2</w:t>
      </w:r>
      <w:r w:rsidR="00574421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Pr="006A2534">
        <w:rPr>
          <w:rFonts w:ascii="Times New Roman" w:hAnsi="Times New Roman" w:cs="Times New Roman"/>
          <w:sz w:val="26"/>
          <w:szCs w:val="26"/>
        </w:rPr>
        <w:t>583 гектар</w:t>
      </w:r>
      <w:r w:rsidR="00692E2E" w:rsidRPr="006A2534">
        <w:rPr>
          <w:rFonts w:ascii="Times New Roman" w:hAnsi="Times New Roman" w:cs="Times New Roman"/>
          <w:sz w:val="26"/>
          <w:szCs w:val="26"/>
        </w:rPr>
        <w:t xml:space="preserve"> (сенокосы)</w:t>
      </w:r>
      <w:r w:rsidRPr="006A2534">
        <w:rPr>
          <w:rFonts w:ascii="Times New Roman" w:hAnsi="Times New Roman" w:cs="Times New Roman"/>
          <w:sz w:val="26"/>
          <w:szCs w:val="26"/>
        </w:rPr>
        <w:t>, на основании решений Орджон</w:t>
      </w:r>
      <w:r w:rsidRPr="006A2534">
        <w:rPr>
          <w:rFonts w:ascii="Times New Roman" w:hAnsi="Times New Roman" w:cs="Times New Roman"/>
          <w:sz w:val="26"/>
          <w:szCs w:val="26"/>
        </w:rPr>
        <w:t>и</w:t>
      </w:r>
      <w:r w:rsidRPr="006A2534">
        <w:rPr>
          <w:rFonts w:ascii="Times New Roman" w:hAnsi="Times New Roman" w:cs="Times New Roman"/>
          <w:sz w:val="26"/>
          <w:szCs w:val="26"/>
        </w:rPr>
        <w:t>кидзевского районного суда.</w:t>
      </w:r>
    </w:p>
    <w:p w:rsidR="00692E2E" w:rsidRPr="006A2534" w:rsidRDefault="00B219D3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Из них замежевано и поставлено на кадастровый учёт </w:t>
      </w:r>
      <w:r w:rsidR="00F022CE">
        <w:rPr>
          <w:rFonts w:ascii="Times New Roman" w:hAnsi="Times New Roman" w:cs="Times New Roman"/>
          <w:sz w:val="26"/>
          <w:szCs w:val="26"/>
        </w:rPr>
        <w:t>387</w:t>
      </w:r>
      <w:r w:rsidRPr="006A2534">
        <w:rPr>
          <w:rFonts w:ascii="Times New Roman" w:hAnsi="Times New Roman" w:cs="Times New Roman"/>
          <w:sz w:val="26"/>
          <w:szCs w:val="26"/>
        </w:rPr>
        <w:t xml:space="preserve"> г</w:t>
      </w:r>
      <w:r w:rsidR="00183298"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>, а именно 19 з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Pr="006A2534">
        <w:rPr>
          <w:rFonts w:ascii="Times New Roman" w:hAnsi="Times New Roman" w:cs="Times New Roman"/>
          <w:sz w:val="26"/>
          <w:szCs w:val="26"/>
        </w:rPr>
        <w:t xml:space="preserve">мельных участков. </w:t>
      </w:r>
      <w:proofErr w:type="gramStart"/>
      <w:r w:rsidRPr="006A2534">
        <w:rPr>
          <w:rFonts w:ascii="Times New Roman" w:hAnsi="Times New Roman" w:cs="Times New Roman"/>
          <w:sz w:val="26"/>
          <w:szCs w:val="26"/>
        </w:rPr>
        <w:t xml:space="preserve">На 11 земельных участков (109 гектар) оформлены договора аренды в 2019 году, на 8 земельных участков (153 гектара) администрацией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Коп</w:t>
      </w:r>
      <w:r w:rsidRPr="006A2534">
        <w:rPr>
          <w:rFonts w:ascii="Times New Roman" w:hAnsi="Times New Roman" w:cs="Times New Roman"/>
          <w:sz w:val="26"/>
          <w:szCs w:val="26"/>
        </w:rPr>
        <w:t>ь</w:t>
      </w:r>
      <w:r w:rsidRPr="006A2534">
        <w:rPr>
          <w:rFonts w:ascii="Times New Roman" w:hAnsi="Times New Roman" w:cs="Times New Roman"/>
          <w:sz w:val="26"/>
          <w:szCs w:val="26"/>
        </w:rPr>
        <w:t>евского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 зарегистрированы заявления от граждан и глав КФХ для пре</w:t>
      </w:r>
      <w:r w:rsidRPr="006A2534">
        <w:rPr>
          <w:rFonts w:ascii="Times New Roman" w:hAnsi="Times New Roman" w:cs="Times New Roman"/>
          <w:sz w:val="26"/>
          <w:szCs w:val="26"/>
        </w:rPr>
        <w:t>д</w:t>
      </w:r>
      <w:r w:rsidRPr="006A2534">
        <w:rPr>
          <w:rFonts w:ascii="Times New Roman" w:hAnsi="Times New Roman" w:cs="Times New Roman"/>
          <w:sz w:val="26"/>
          <w:szCs w:val="26"/>
        </w:rPr>
        <w:t xml:space="preserve">варительного согласования предоставления договора аренды на земельные участки. </w:t>
      </w:r>
      <w:r w:rsidR="007F61D9" w:rsidRPr="006A2534">
        <w:rPr>
          <w:rFonts w:ascii="Times New Roman" w:hAnsi="Times New Roman" w:cs="Times New Roman"/>
          <w:sz w:val="26"/>
          <w:szCs w:val="26"/>
        </w:rPr>
        <w:t>2 </w:t>
      </w:r>
      <w:r w:rsidR="00F022CE">
        <w:rPr>
          <w:rFonts w:ascii="Times New Roman" w:hAnsi="Times New Roman" w:cs="Times New Roman"/>
          <w:sz w:val="26"/>
          <w:szCs w:val="26"/>
        </w:rPr>
        <w:t>196</w:t>
      </w:r>
      <w:r w:rsidR="007F61D9" w:rsidRPr="006A2534">
        <w:rPr>
          <w:rFonts w:ascii="Times New Roman" w:hAnsi="Times New Roman" w:cs="Times New Roman"/>
          <w:sz w:val="26"/>
          <w:szCs w:val="26"/>
        </w:rPr>
        <w:t xml:space="preserve"> г</w:t>
      </w:r>
      <w:r w:rsidRPr="006A2534">
        <w:rPr>
          <w:rFonts w:ascii="Times New Roman" w:hAnsi="Times New Roman" w:cs="Times New Roman"/>
          <w:sz w:val="26"/>
          <w:szCs w:val="26"/>
        </w:rPr>
        <w:t>а не замежевано из-за отсутствия денежных средств в бюджете администр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lastRenderedPageBreak/>
        <w:t xml:space="preserve">ции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  <w:r w:rsidR="007F6892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0A582F" w:rsidRPr="006A2534">
        <w:rPr>
          <w:rFonts w:ascii="Times New Roman" w:hAnsi="Times New Roman" w:cs="Times New Roman"/>
          <w:sz w:val="26"/>
          <w:szCs w:val="26"/>
        </w:rPr>
        <w:t xml:space="preserve">Также, в собственности администрации </w:t>
      </w:r>
      <w:proofErr w:type="spellStart"/>
      <w:r w:rsidR="000A582F"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0A582F" w:rsidRPr="006A2534">
        <w:rPr>
          <w:rFonts w:ascii="Times New Roman" w:hAnsi="Times New Roman" w:cs="Times New Roman"/>
          <w:sz w:val="26"/>
          <w:szCs w:val="26"/>
        </w:rPr>
        <w:t xml:space="preserve"> сельсовета имеется 734,5 га земли сельскохозяйственного назначения</w:t>
      </w:r>
      <w:r w:rsidR="006008E2" w:rsidRPr="006A2534">
        <w:rPr>
          <w:rFonts w:ascii="Times New Roman" w:hAnsi="Times New Roman" w:cs="Times New Roman"/>
          <w:sz w:val="26"/>
          <w:szCs w:val="26"/>
        </w:rPr>
        <w:t xml:space="preserve"> (пастбища)</w:t>
      </w:r>
      <w:r w:rsidR="000A582F" w:rsidRPr="006A253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A582F" w:rsidRPr="006A2534">
        <w:rPr>
          <w:rFonts w:ascii="Times New Roman" w:hAnsi="Times New Roman" w:cs="Times New Roman"/>
          <w:sz w:val="26"/>
          <w:szCs w:val="26"/>
        </w:rPr>
        <w:t>переданная</w:t>
      </w:r>
      <w:proofErr w:type="gramEnd"/>
      <w:r w:rsidR="000A582F" w:rsidRPr="006A2534">
        <w:rPr>
          <w:rFonts w:ascii="Times New Roman" w:hAnsi="Times New Roman" w:cs="Times New Roman"/>
          <w:sz w:val="26"/>
          <w:szCs w:val="26"/>
        </w:rPr>
        <w:t xml:space="preserve"> Администрацией Орджоникидзевского района в постоянное (бессро</w:t>
      </w:r>
      <w:r w:rsidR="000A582F" w:rsidRPr="006A2534">
        <w:rPr>
          <w:rFonts w:ascii="Times New Roman" w:hAnsi="Times New Roman" w:cs="Times New Roman"/>
          <w:sz w:val="26"/>
          <w:szCs w:val="26"/>
        </w:rPr>
        <w:t>ч</w:t>
      </w:r>
      <w:r w:rsidR="000A582F" w:rsidRPr="006A2534">
        <w:rPr>
          <w:rFonts w:ascii="Times New Roman" w:hAnsi="Times New Roman" w:cs="Times New Roman"/>
          <w:sz w:val="26"/>
          <w:szCs w:val="26"/>
        </w:rPr>
        <w:t>ное) пользова</w:t>
      </w:r>
      <w:r w:rsidR="006008E2" w:rsidRPr="006A2534">
        <w:rPr>
          <w:rFonts w:ascii="Times New Roman" w:hAnsi="Times New Roman" w:cs="Times New Roman"/>
          <w:sz w:val="26"/>
          <w:szCs w:val="26"/>
        </w:rPr>
        <w:t xml:space="preserve">ние, из них </w:t>
      </w:r>
      <w:r w:rsidR="00A9006A" w:rsidRPr="006A2534">
        <w:rPr>
          <w:rFonts w:ascii="Times New Roman" w:hAnsi="Times New Roman" w:cs="Times New Roman"/>
          <w:sz w:val="26"/>
          <w:szCs w:val="26"/>
        </w:rPr>
        <w:t xml:space="preserve">на </w:t>
      </w:r>
      <w:r w:rsidR="006008E2" w:rsidRPr="006A2534">
        <w:rPr>
          <w:rFonts w:ascii="Times New Roman" w:hAnsi="Times New Roman" w:cs="Times New Roman"/>
          <w:sz w:val="26"/>
          <w:szCs w:val="26"/>
        </w:rPr>
        <w:t xml:space="preserve">120 га </w:t>
      </w:r>
      <w:r w:rsidR="00A9006A" w:rsidRPr="006A2534">
        <w:rPr>
          <w:rFonts w:ascii="Times New Roman" w:hAnsi="Times New Roman" w:cs="Times New Roman"/>
          <w:sz w:val="26"/>
          <w:szCs w:val="26"/>
        </w:rPr>
        <w:t>в 2020 году заключен договор аренды.</w:t>
      </w:r>
    </w:p>
    <w:p w:rsidR="00B219D3" w:rsidRPr="006A2534" w:rsidRDefault="001D2108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Деб</w:t>
      </w:r>
      <w:r w:rsidR="00AC4CBE" w:rsidRPr="006A2534">
        <w:rPr>
          <w:rFonts w:ascii="Times New Roman" w:hAnsi="Times New Roman" w:cs="Times New Roman"/>
          <w:sz w:val="26"/>
          <w:szCs w:val="26"/>
        </w:rPr>
        <w:t>иторская задолженность по арендным платежам отсутствует.</w:t>
      </w:r>
    </w:p>
    <w:p w:rsidR="00B12EDC" w:rsidRPr="006A2534" w:rsidRDefault="001943F3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П</w:t>
      </w:r>
      <w:r w:rsidR="001B0D24" w:rsidRPr="006A2534">
        <w:rPr>
          <w:rFonts w:ascii="Times New Roman" w:hAnsi="Times New Roman" w:cs="Times New Roman"/>
          <w:sz w:val="26"/>
          <w:szCs w:val="26"/>
        </w:rPr>
        <w:t>остановлением</w:t>
      </w:r>
      <w:r w:rsidRPr="006A25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B0D24" w:rsidRPr="006A2534">
        <w:rPr>
          <w:rFonts w:ascii="Times New Roman" w:hAnsi="Times New Roman" w:cs="Times New Roman"/>
          <w:sz w:val="26"/>
          <w:szCs w:val="26"/>
        </w:rPr>
        <w:t xml:space="preserve"> от 18.06.2018 №48 утверждена муниципальная программа по использованию и охране земель на те</w:t>
      </w:r>
      <w:r w:rsidR="001B0D24" w:rsidRPr="006A2534">
        <w:rPr>
          <w:rFonts w:ascii="Times New Roman" w:hAnsi="Times New Roman" w:cs="Times New Roman"/>
          <w:sz w:val="26"/>
          <w:szCs w:val="26"/>
        </w:rPr>
        <w:t>р</w:t>
      </w:r>
      <w:r w:rsidR="001B0D24" w:rsidRPr="006A2534">
        <w:rPr>
          <w:rFonts w:ascii="Times New Roman" w:hAnsi="Times New Roman" w:cs="Times New Roman"/>
          <w:sz w:val="26"/>
          <w:szCs w:val="26"/>
        </w:rPr>
        <w:t xml:space="preserve">ритории </w:t>
      </w:r>
      <w:proofErr w:type="spellStart"/>
      <w:r w:rsidR="001B0D24"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1B0D24" w:rsidRPr="006A2534">
        <w:rPr>
          <w:rFonts w:ascii="Times New Roman" w:hAnsi="Times New Roman" w:cs="Times New Roman"/>
          <w:sz w:val="26"/>
          <w:szCs w:val="26"/>
        </w:rPr>
        <w:t xml:space="preserve"> сельсовета на 2018-2020 годы. </w:t>
      </w:r>
      <w:proofErr w:type="gramStart"/>
      <w:r w:rsidR="00B12EDC" w:rsidRPr="006A2534">
        <w:rPr>
          <w:rFonts w:ascii="Times New Roman" w:hAnsi="Times New Roman" w:cs="Times New Roman"/>
          <w:sz w:val="26"/>
          <w:szCs w:val="26"/>
        </w:rPr>
        <w:t xml:space="preserve">Постановлением от 05.02.2020 №6 внесены последние изменения в муниципальную программу «Использование и охрана земель на территории </w:t>
      </w:r>
      <w:proofErr w:type="spellStart"/>
      <w:r w:rsidR="00B12EDC"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B12EDC" w:rsidRPr="006A2534">
        <w:rPr>
          <w:rFonts w:ascii="Times New Roman" w:hAnsi="Times New Roman" w:cs="Times New Roman"/>
          <w:sz w:val="26"/>
          <w:szCs w:val="26"/>
        </w:rPr>
        <w:t xml:space="preserve"> сельсовета на 2018-2020 годы», запл</w:t>
      </w:r>
      <w:r w:rsidR="00B12EDC" w:rsidRPr="006A2534">
        <w:rPr>
          <w:rFonts w:ascii="Times New Roman" w:hAnsi="Times New Roman" w:cs="Times New Roman"/>
          <w:sz w:val="26"/>
          <w:szCs w:val="26"/>
        </w:rPr>
        <w:t>а</w:t>
      </w:r>
      <w:r w:rsidR="00B12EDC" w:rsidRPr="006A2534">
        <w:rPr>
          <w:rFonts w:ascii="Times New Roman" w:hAnsi="Times New Roman" w:cs="Times New Roman"/>
          <w:sz w:val="26"/>
          <w:szCs w:val="26"/>
        </w:rPr>
        <w:t>нированы мероприятия по оформлению правоустанавливающих документов на земли сельскохозяйственного назначения с финансированием на 2019 год в сумме 85 100,00 рублей (исполнено 100%), на 2020 год в сумме 30 000,00 рублей.</w:t>
      </w:r>
      <w:proofErr w:type="gramEnd"/>
    </w:p>
    <w:p w:rsidR="00B12EDC" w:rsidRPr="006A2534" w:rsidRDefault="00B12EDC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38F" w:rsidRPr="006A2534" w:rsidRDefault="00DF638F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Устинкинского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 Орджоникидзе</w:t>
      </w:r>
      <w:r w:rsidRPr="006A2534">
        <w:rPr>
          <w:rFonts w:ascii="Times New Roman" w:hAnsi="Times New Roman" w:cs="Times New Roman"/>
          <w:sz w:val="26"/>
          <w:szCs w:val="26"/>
        </w:rPr>
        <w:t>в</w:t>
      </w:r>
      <w:r w:rsidRPr="006A2534">
        <w:rPr>
          <w:rFonts w:ascii="Times New Roman" w:hAnsi="Times New Roman" w:cs="Times New Roman"/>
          <w:sz w:val="26"/>
          <w:szCs w:val="26"/>
        </w:rPr>
        <w:t>ского района от 19.02.2020 №7 утверждена муниципальная программа «Осущест</w:t>
      </w:r>
      <w:r w:rsidRPr="006A2534">
        <w:rPr>
          <w:rFonts w:ascii="Times New Roman" w:hAnsi="Times New Roman" w:cs="Times New Roman"/>
          <w:sz w:val="26"/>
          <w:szCs w:val="26"/>
        </w:rPr>
        <w:t>в</w:t>
      </w:r>
      <w:r w:rsidRPr="006A2534">
        <w:rPr>
          <w:rFonts w:ascii="Times New Roman" w:hAnsi="Times New Roman" w:cs="Times New Roman"/>
          <w:sz w:val="26"/>
          <w:szCs w:val="26"/>
        </w:rPr>
        <w:t xml:space="preserve">ление мероприятий, связанных с разработкой землеустроительной документации по описанию границ населенных пунктов и территориальных зон муниципального образования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Устинкинский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 на 2020-2021 годы". Целевым показателем данной программы является формирование и постановка на кадастровый учет з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Pr="006A2534">
        <w:rPr>
          <w:rFonts w:ascii="Times New Roman" w:hAnsi="Times New Roman" w:cs="Times New Roman"/>
          <w:sz w:val="26"/>
          <w:szCs w:val="26"/>
        </w:rPr>
        <w:t>мельных участков сельскохозяйственного назначения, образованных в счет нево</w:t>
      </w:r>
      <w:r w:rsidRPr="006A2534">
        <w:rPr>
          <w:rFonts w:ascii="Times New Roman" w:hAnsi="Times New Roman" w:cs="Times New Roman"/>
          <w:sz w:val="26"/>
          <w:szCs w:val="26"/>
        </w:rPr>
        <w:t>с</w:t>
      </w:r>
      <w:r w:rsidRPr="006A2534">
        <w:rPr>
          <w:rFonts w:ascii="Times New Roman" w:hAnsi="Times New Roman" w:cs="Times New Roman"/>
          <w:sz w:val="26"/>
          <w:szCs w:val="26"/>
        </w:rPr>
        <w:t>требованных долей – не менее 6 шт. общей площадью 126 га. Объем финансиров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>ния программы в 2020 году составляет 153,0 тыс. рублей, из них: средства респу</w:t>
      </w:r>
      <w:r w:rsidRPr="006A2534">
        <w:rPr>
          <w:rFonts w:ascii="Times New Roman" w:hAnsi="Times New Roman" w:cs="Times New Roman"/>
          <w:sz w:val="26"/>
          <w:szCs w:val="26"/>
        </w:rPr>
        <w:t>б</w:t>
      </w:r>
      <w:r w:rsidRPr="006A2534">
        <w:rPr>
          <w:rFonts w:ascii="Times New Roman" w:hAnsi="Times New Roman" w:cs="Times New Roman"/>
          <w:sz w:val="26"/>
          <w:szCs w:val="26"/>
        </w:rPr>
        <w:t>ликанского бюджета – 151,5 тыс. рублей, средства бюджета муниципального обр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>зования - 1,5 тыс. рублей.</w:t>
      </w:r>
    </w:p>
    <w:p w:rsidR="001B5BCB" w:rsidRPr="006A2534" w:rsidRDefault="001B5BCB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5BCB" w:rsidRPr="006A2534" w:rsidRDefault="001B5BCB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Красноиюсского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 оформлено право муниципал</w:t>
      </w:r>
      <w:r w:rsidRPr="006A2534">
        <w:rPr>
          <w:rFonts w:ascii="Times New Roman" w:hAnsi="Times New Roman" w:cs="Times New Roman"/>
          <w:sz w:val="26"/>
          <w:szCs w:val="26"/>
        </w:rPr>
        <w:t>ь</w:t>
      </w:r>
      <w:r w:rsidRPr="006A2534">
        <w:rPr>
          <w:rFonts w:ascii="Times New Roman" w:hAnsi="Times New Roman" w:cs="Times New Roman"/>
          <w:sz w:val="26"/>
          <w:szCs w:val="26"/>
        </w:rPr>
        <w:t>ной собственности на невостребованные</w:t>
      </w:r>
      <w:r w:rsidR="00F1765F" w:rsidRPr="006A2534">
        <w:rPr>
          <w:rFonts w:ascii="Times New Roman" w:hAnsi="Times New Roman" w:cs="Times New Roman"/>
          <w:sz w:val="26"/>
          <w:szCs w:val="26"/>
        </w:rPr>
        <w:t xml:space="preserve"> доли земель сельскохозяйствен</w:t>
      </w:r>
      <w:r w:rsidR="00E2518C" w:rsidRPr="006A2534">
        <w:rPr>
          <w:rFonts w:ascii="Times New Roman" w:hAnsi="Times New Roman" w:cs="Times New Roman"/>
          <w:sz w:val="26"/>
          <w:szCs w:val="26"/>
        </w:rPr>
        <w:t>ного на</w:t>
      </w:r>
      <w:r w:rsidR="00E0581C" w:rsidRPr="006A2534">
        <w:rPr>
          <w:rFonts w:ascii="Times New Roman" w:hAnsi="Times New Roman" w:cs="Times New Roman"/>
          <w:sz w:val="26"/>
          <w:szCs w:val="26"/>
        </w:rPr>
        <w:t xml:space="preserve">значения площадью 840 га, </w:t>
      </w:r>
      <w:r w:rsidR="00962D7A" w:rsidRPr="006A2534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E0581C" w:rsidRPr="006A2534">
        <w:rPr>
          <w:rFonts w:ascii="Times New Roman" w:hAnsi="Times New Roman" w:cs="Times New Roman"/>
          <w:sz w:val="26"/>
          <w:szCs w:val="26"/>
        </w:rPr>
        <w:t>еще порядка 200</w:t>
      </w:r>
      <w:r w:rsidR="008C4FE5" w:rsidRPr="006A2534">
        <w:rPr>
          <w:rFonts w:ascii="Times New Roman" w:hAnsi="Times New Roman" w:cs="Times New Roman"/>
          <w:sz w:val="26"/>
          <w:szCs w:val="26"/>
        </w:rPr>
        <w:t xml:space="preserve"> долей</w:t>
      </w:r>
      <w:r w:rsidR="00E0581C" w:rsidRPr="006A2534">
        <w:rPr>
          <w:rFonts w:ascii="Times New Roman" w:hAnsi="Times New Roman" w:cs="Times New Roman"/>
          <w:sz w:val="26"/>
          <w:szCs w:val="26"/>
        </w:rPr>
        <w:t xml:space="preserve"> по 24 га каждый </w:t>
      </w:r>
      <w:r w:rsidR="00962D7A" w:rsidRPr="006A2534">
        <w:rPr>
          <w:rFonts w:ascii="Times New Roman" w:hAnsi="Times New Roman" w:cs="Times New Roman"/>
          <w:sz w:val="26"/>
          <w:szCs w:val="26"/>
        </w:rPr>
        <w:t xml:space="preserve">является проблематичным в связи с выбытием </w:t>
      </w:r>
      <w:r w:rsidR="002130D8" w:rsidRPr="006A2534">
        <w:rPr>
          <w:rFonts w:ascii="Times New Roman" w:hAnsi="Times New Roman" w:cs="Times New Roman"/>
          <w:sz w:val="26"/>
          <w:szCs w:val="26"/>
        </w:rPr>
        <w:t>дольщиков за пределы населенных пунктов, в том числе за границу.</w:t>
      </w:r>
      <w:r w:rsidR="00E02E44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E70492" w:rsidRPr="006A2534">
        <w:rPr>
          <w:rFonts w:ascii="Times New Roman" w:hAnsi="Times New Roman" w:cs="Times New Roman"/>
          <w:sz w:val="26"/>
          <w:szCs w:val="26"/>
        </w:rPr>
        <w:t>На зарегистрированный участок заключен дог</w:t>
      </w:r>
      <w:r w:rsidR="00E70492" w:rsidRPr="006A2534">
        <w:rPr>
          <w:rFonts w:ascii="Times New Roman" w:hAnsi="Times New Roman" w:cs="Times New Roman"/>
          <w:sz w:val="26"/>
          <w:szCs w:val="26"/>
        </w:rPr>
        <w:t>о</w:t>
      </w:r>
      <w:r w:rsidR="00E70492" w:rsidRPr="006A2534">
        <w:rPr>
          <w:rFonts w:ascii="Times New Roman" w:hAnsi="Times New Roman" w:cs="Times New Roman"/>
          <w:sz w:val="26"/>
          <w:szCs w:val="26"/>
        </w:rPr>
        <w:t>вор аренды в конце 2016 года</w:t>
      </w:r>
      <w:r w:rsidR="006D7DFA" w:rsidRPr="006A2534">
        <w:rPr>
          <w:rFonts w:ascii="Times New Roman" w:hAnsi="Times New Roman" w:cs="Times New Roman"/>
          <w:sz w:val="26"/>
          <w:szCs w:val="26"/>
        </w:rPr>
        <w:t xml:space="preserve"> с ООО «</w:t>
      </w:r>
      <w:proofErr w:type="spellStart"/>
      <w:r w:rsidR="006D7DFA" w:rsidRPr="006A2534">
        <w:rPr>
          <w:rFonts w:ascii="Times New Roman" w:hAnsi="Times New Roman" w:cs="Times New Roman"/>
          <w:sz w:val="26"/>
          <w:szCs w:val="26"/>
        </w:rPr>
        <w:t>Июс</w:t>
      </w:r>
      <w:proofErr w:type="spellEnd"/>
      <w:r w:rsidR="006D7DFA" w:rsidRPr="006A2534">
        <w:rPr>
          <w:rFonts w:ascii="Times New Roman" w:hAnsi="Times New Roman" w:cs="Times New Roman"/>
          <w:sz w:val="26"/>
          <w:szCs w:val="26"/>
        </w:rPr>
        <w:t xml:space="preserve">-Агро», </w:t>
      </w:r>
      <w:r w:rsidR="00070FDA" w:rsidRPr="006A2534">
        <w:rPr>
          <w:rFonts w:ascii="Times New Roman" w:hAnsi="Times New Roman" w:cs="Times New Roman"/>
          <w:sz w:val="26"/>
          <w:szCs w:val="26"/>
        </w:rPr>
        <w:t>начисленная арендная плата в 2018 – 2019 годах в общем объеме 65 899,5</w:t>
      </w:r>
      <w:r w:rsidR="006D4139" w:rsidRPr="006A2534">
        <w:rPr>
          <w:rFonts w:ascii="Times New Roman" w:hAnsi="Times New Roman" w:cs="Times New Roman"/>
          <w:sz w:val="26"/>
          <w:szCs w:val="26"/>
        </w:rPr>
        <w:t>0</w:t>
      </w:r>
      <w:r w:rsidR="00070FDA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A01BFE" w:rsidRPr="006A2534">
        <w:rPr>
          <w:rFonts w:ascii="Times New Roman" w:hAnsi="Times New Roman" w:cs="Times New Roman"/>
          <w:sz w:val="26"/>
          <w:szCs w:val="26"/>
        </w:rPr>
        <w:t>рублей</w:t>
      </w:r>
      <w:r w:rsidR="006D4139" w:rsidRPr="006A2534">
        <w:rPr>
          <w:rFonts w:ascii="Times New Roman" w:hAnsi="Times New Roman" w:cs="Times New Roman"/>
          <w:sz w:val="26"/>
          <w:szCs w:val="26"/>
        </w:rPr>
        <w:t xml:space="preserve"> арендатором </w:t>
      </w:r>
      <w:r w:rsidR="006162A3" w:rsidRPr="006A2534">
        <w:rPr>
          <w:rFonts w:ascii="Times New Roman" w:hAnsi="Times New Roman" w:cs="Times New Roman"/>
          <w:sz w:val="26"/>
          <w:szCs w:val="26"/>
        </w:rPr>
        <w:t>(на момент пр</w:t>
      </w:r>
      <w:r w:rsidR="006162A3" w:rsidRPr="006A2534">
        <w:rPr>
          <w:rFonts w:ascii="Times New Roman" w:hAnsi="Times New Roman" w:cs="Times New Roman"/>
          <w:sz w:val="26"/>
          <w:szCs w:val="26"/>
        </w:rPr>
        <w:t>о</w:t>
      </w:r>
      <w:r w:rsidR="006162A3" w:rsidRPr="006A2534">
        <w:rPr>
          <w:rFonts w:ascii="Times New Roman" w:hAnsi="Times New Roman" w:cs="Times New Roman"/>
          <w:sz w:val="26"/>
          <w:szCs w:val="26"/>
        </w:rPr>
        <w:t xml:space="preserve">ведения проверки) </w:t>
      </w:r>
      <w:r w:rsidR="00436E0D" w:rsidRPr="006A2534">
        <w:rPr>
          <w:rFonts w:ascii="Times New Roman" w:hAnsi="Times New Roman" w:cs="Times New Roman"/>
          <w:sz w:val="26"/>
          <w:szCs w:val="26"/>
        </w:rPr>
        <w:t>в бюджет не уплачен</w:t>
      </w:r>
      <w:r w:rsidR="009942CA" w:rsidRPr="006A2534">
        <w:rPr>
          <w:rFonts w:ascii="Times New Roman" w:hAnsi="Times New Roman" w:cs="Times New Roman"/>
          <w:sz w:val="26"/>
          <w:szCs w:val="26"/>
        </w:rPr>
        <w:t>а</w:t>
      </w:r>
      <w:r w:rsidR="00436E0D" w:rsidRPr="006A2534">
        <w:rPr>
          <w:rFonts w:ascii="Times New Roman" w:hAnsi="Times New Roman" w:cs="Times New Roman"/>
          <w:sz w:val="26"/>
          <w:szCs w:val="26"/>
        </w:rPr>
        <w:t>.</w:t>
      </w:r>
      <w:r w:rsidR="00C74F6C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6629D9" w:rsidRPr="006A2534">
        <w:rPr>
          <w:rFonts w:ascii="Times New Roman" w:hAnsi="Times New Roman" w:cs="Times New Roman"/>
          <w:sz w:val="26"/>
          <w:szCs w:val="26"/>
        </w:rPr>
        <w:t>КСК считает необходимым</w:t>
      </w:r>
      <w:r w:rsidR="00CC56DD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312EC7" w:rsidRPr="006A2534">
        <w:rPr>
          <w:rFonts w:ascii="Times New Roman" w:hAnsi="Times New Roman" w:cs="Times New Roman"/>
          <w:sz w:val="26"/>
          <w:szCs w:val="26"/>
        </w:rPr>
        <w:t>администр</w:t>
      </w:r>
      <w:r w:rsidR="00312EC7" w:rsidRPr="006A2534">
        <w:rPr>
          <w:rFonts w:ascii="Times New Roman" w:hAnsi="Times New Roman" w:cs="Times New Roman"/>
          <w:sz w:val="26"/>
          <w:szCs w:val="26"/>
        </w:rPr>
        <w:t>а</w:t>
      </w:r>
      <w:r w:rsidR="00312EC7" w:rsidRPr="006A2534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312EC7" w:rsidRPr="006A2534">
        <w:rPr>
          <w:rFonts w:ascii="Times New Roman" w:hAnsi="Times New Roman" w:cs="Times New Roman"/>
          <w:sz w:val="26"/>
          <w:szCs w:val="26"/>
        </w:rPr>
        <w:t>Красноиюсского</w:t>
      </w:r>
      <w:proofErr w:type="spellEnd"/>
      <w:r w:rsidR="00312EC7" w:rsidRPr="006A253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CC56DD" w:rsidRPr="006A2534">
        <w:rPr>
          <w:rFonts w:ascii="Times New Roman" w:hAnsi="Times New Roman" w:cs="Times New Roman"/>
          <w:sz w:val="26"/>
          <w:szCs w:val="26"/>
        </w:rPr>
        <w:t xml:space="preserve">предпринять действенные меры по </w:t>
      </w:r>
      <w:r w:rsidR="00312EC7" w:rsidRPr="006A2534">
        <w:rPr>
          <w:rFonts w:ascii="Times New Roman" w:hAnsi="Times New Roman" w:cs="Times New Roman"/>
          <w:sz w:val="26"/>
          <w:szCs w:val="26"/>
        </w:rPr>
        <w:t>взысканию долгов с арендатора.</w:t>
      </w:r>
    </w:p>
    <w:p w:rsidR="00DF638F" w:rsidRPr="006A2534" w:rsidRDefault="00DF638F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6D33" w:rsidRPr="006A2534" w:rsidRDefault="00BC41A9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A2534">
        <w:rPr>
          <w:rFonts w:ascii="Times New Roman" w:hAnsi="Times New Roman" w:cs="Times New Roman"/>
          <w:sz w:val="26"/>
          <w:szCs w:val="26"/>
        </w:rPr>
        <w:t>Новомарьясов</w:t>
      </w:r>
      <w:r w:rsidR="00F66D33" w:rsidRPr="006A2534">
        <w:rPr>
          <w:rFonts w:ascii="Times New Roman" w:hAnsi="Times New Roman" w:cs="Times New Roman"/>
          <w:sz w:val="26"/>
          <w:szCs w:val="26"/>
        </w:rPr>
        <w:t>ским</w:t>
      </w:r>
      <w:proofErr w:type="spellEnd"/>
      <w:r w:rsidR="00F66D33" w:rsidRPr="006A2534">
        <w:rPr>
          <w:rFonts w:ascii="Times New Roman" w:hAnsi="Times New Roman" w:cs="Times New Roman"/>
          <w:sz w:val="26"/>
          <w:szCs w:val="26"/>
        </w:rPr>
        <w:t xml:space="preserve"> сельским поселением не проводится работа по оформл</w:t>
      </w:r>
      <w:r w:rsidR="00F66D33" w:rsidRPr="006A2534">
        <w:rPr>
          <w:rFonts w:ascii="Times New Roman" w:hAnsi="Times New Roman" w:cs="Times New Roman"/>
          <w:sz w:val="26"/>
          <w:szCs w:val="26"/>
        </w:rPr>
        <w:t>е</w:t>
      </w:r>
      <w:r w:rsidR="00F66D33" w:rsidRPr="006A2534">
        <w:rPr>
          <w:rFonts w:ascii="Times New Roman" w:hAnsi="Times New Roman" w:cs="Times New Roman"/>
          <w:sz w:val="26"/>
          <w:szCs w:val="26"/>
        </w:rPr>
        <w:t>нию права собственности на земельные участки и вовлечение в хозяйственный оборот невостребованных земельных</w:t>
      </w:r>
      <w:r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F66D33" w:rsidRPr="006A2534">
        <w:rPr>
          <w:rFonts w:ascii="Times New Roman" w:hAnsi="Times New Roman" w:cs="Times New Roman"/>
          <w:sz w:val="26"/>
          <w:szCs w:val="26"/>
        </w:rPr>
        <w:t>долей</w:t>
      </w:r>
      <w:r w:rsidRPr="006A2534">
        <w:rPr>
          <w:rFonts w:ascii="Times New Roman" w:hAnsi="Times New Roman" w:cs="Times New Roman"/>
          <w:sz w:val="26"/>
          <w:szCs w:val="26"/>
        </w:rPr>
        <w:t xml:space="preserve"> (согласно Постановления </w:t>
      </w:r>
      <w:r w:rsidR="00792106" w:rsidRPr="006A2534">
        <w:rPr>
          <w:rFonts w:ascii="Times New Roman" w:hAnsi="Times New Roman" w:cs="Times New Roman"/>
          <w:sz w:val="26"/>
          <w:szCs w:val="26"/>
        </w:rPr>
        <w:t>администр</w:t>
      </w:r>
      <w:r w:rsidR="00792106" w:rsidRPr="006A2534">
        <w:rPr>
          <w:rFonts w:ascii="Times New Roman" w:hAnsi="Times New Roman" w:cs="Times New Roman"/>
          <w:sz w:val="26"/>
          <w:szCs w:val="26"/>
        </w:rPr>
        <w:t>а</w:t>
      </w:r>
      <w:r w:rsidR="00792106" w:rsidRPr="006A2534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792106" w:rsidRPr="006A2534">
        <w:rPr>
          <w:rFonts w:ascii="Times New Roman" w:hAnsi="Times New Roman" w:cs="Times New Roman"/>
          <w:sz w:val="26"/>
          <w:szCs w:val="26"/>
        </w:rPr>
        <w:t>Н</w:t>
      </w:r>
      <w:r w:rsidRPr="006A2534">
        <w:rPr>
          <w:rFonts w:ascii="Times New Roman" w:hAnsi="Times New Roman" w:cs="Times New Roman"/>
          <w:sz w:val="26"/>
          <w:szCs w:val="26"/>
        </w:rPr>
        <w:t>овомарьясовского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92106" w:rsidRPr="006A2534">
        <w:rPr>
          <w:rFonts w:ascii="Times New Roman" w:hAnsi="Times New Roman" w:cs="Times New Roman"/>
          <w:sz w:val="26"/>
          <w:szCs w:val="26"/>
        </w:rPr>
        <w:t xml:space="preserve"> от 30.09.2015 №56 «Об утверждении списка невостребованных земельных долей» </w:t>
      </w:r>
      <w:r w:rsidR="00BE0A94" w:rsidRPr="006A2534">
        <w:rPr>
          <w:rFonts w:ascii="Times New Roman" w:hAnsi="Times New Roman" w:cs="Times New Roman"/>
          <w:sz w:val="26"/>
          <w:szCs w:val="26"/>
        </w:rPr>
        <w:t>количество невостребованных земельных д</w:t>
      </w:r>
      <w:r w:rsidR="00BE0A94" w:rsidRPr="006A2534">
        <w:rPr>
          <w:rFonts w:ascii="Times New Roman" w:hAnsi="Times New Roman" w:cs="Times New Roman"/>
          <w:sz w:val="26"/>
          <w:szCs w:val="26"/>
        </w:rPr>
        <w:t>о</w:t>
      </w:r>
      <w:r w:rsidR="00BE0A94" w:rsidRPr="006A2534">
        <w:rPr>
          <w:rFonts w:ascii="Times New Roman" w:hAnsi="Times New Roman" w:cs="Times New Roman"/>
          <w:sz w:val="26"/>
          <w:szCs w:val="26"/>
        </w:rPr>
        <w:t>лей АО «</w:t>
      </w:r>
      <w:proofErr w:type="spellStart"/>
      <w:r w:rsidR="00BE0A94" w:rsidRPr="006A2534">
        <w:rPr>
          <w:rFonts w:ascii="Times New Roman" w:hAnsi="Times New Roman" w:cs="Times New Roman"/>
          <w:sz w:val="26"/>
          <w:szCs w:val="26"/>
        </w:rPr>
        <w:t>Чулымское</w:t>
      </w:r>
      <w:proofErr w:type="spellEnd"/>
      <w:r w:rsidR="00BE0A94" w:rsidRPr="006A2534">
        <w:rPr>
          <w:rFonts w:ascii="Times New Roman" w:hAnsi="Times New Roman" w:cs="Times New Roman"/>
          <w:sz w:val="26"/>
          <w:szCs w:val="26"/>
        </w:rPr>
        <w:t>» состав</w:t>
      </w:r>
      <w:r w:rsidR="00556F20" w:rsidRPr="006A2534">
        <w:rPr>
          <w:rFonts w:ascii="Times New Roman" w:hAnsi="Times New Roman" w:cs="Times New Roman"/>
          <w:sz w:val="26"/>
          <w:szCs w:val="26"/>
        </w:rPr>
        <w:t>лял</w:t>
      </w:r>
      <w:r w:rsidR="00BE0A94" w:rsidRPr="006A2534">
        <w:rPr>
          <w:rFonts w:ascii="Times New Roman" w:hAnsi="Times New Roman" w:cs="Times New Roman"/>
          <w:sz w:val="26"/>
          <w:szCs w:val="26"/>
        </w:rPr>
        <w:t xml:space="preserve">о 242 единицы общей площадью </w:t>
      </w:r>
      <w:r w:rsidR="0002754D" w:rsidRPr="006A2534">
        <w:rPr>
          <w:rFonts w:ascii="Times New Roman" w:hAnsi="Times New Roman" w:cs="Times New Roman"/>
          <w:sz w:val="26"/>
          <w:szCs w:val="26"/>
        </w:rPr>
        <w:t>5 396,6 га</w:t>
      </w:r>
      <w:r w:rsidR="00091418" w:rsidRPr="006A2534">
        <w:rPr>
          <w:rFonts w:ascii="Times New Roman" w:hAnsi="Times New Roman" w:cs="Times New Roman"/>
          <w:sz w:val="26"/>
          <w:szCs w:val="26"/>
        </w:rPr>
        <w:t>)</w:t>
      </w:r>
      <w:r w:rsidR="006027DA" w:rsidRPr="006A2534">
        <w:rPr>
          <w:rFonts w:ascii="Times New Roman" w:hAnsi="Times New Roman" w:cs="Times New Roman"/>
          <w:sz w:val="26"/>
          <w:szCs w:val="26"/>
        </w:rPr>
        <w:t xml:space="preserve"> в связи с отсутствием денежных средств в бюджете администрации </w:t>
      </w:r>
      <w:proofErr w:type="spellStart"/>
      <w:r w:rsidR="006027DA" w:rsidRPr="006A2534">
        <w:rPr>
          <w:rFonts w:ascii="Times New Roman" w:hAnsi="Times New Roman" w:cs="Times New Roman"/>
          <w:sz w:val="26"/>
          <w:szCs w:val="26"/>
        </w:rPr>
        <w:t>Новомарьясовского</w:t>
      </w:r>
      <w:proofErr w:type="spellEnd"/>
      <w:r w:rsidR="006027DA" w:rsidRPr="006A2534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F66D33" w:rsidRPr="006A2534">
        <w:rPr>
          <w:rFonts w:ascii="Times New Roman" w:hAnsi="Times New Roman" w:cs="Times New Roman"/>
          <w:sz w:val="26"/>
          <w:szCs w:val="26"/>
        </w:rPr>
        <w:t>.</w:t>
      </w:r>
      <w:r w:rsidR="00DE794F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054CD5" w:rsidRPr="006A2534">
        <w:rPr>
          <w:rFonts w:ascii="Times New Roman" w:hAnsi="Times New Roman" w:cs="Times New Roman"/>
          <w:sz w:val="26"/>
          <w:szCs w:val="26"/>
        </w:rPr>
        <w:t>Также, в</w:t>
      </w:r>
      <w:r w:rsidR="00823BEB" w:rsidRPr="006A2534">
        <w:rPr>
          <w:rFonts w:ascii="Times New Roman" w:hAnsi="Times New Roman" w:cs="Times New Roman"/>
          <w:sz w:val="26"/>
          <w:szCs w:val="26"/>
        </w:rPr>
        <w:t xml:space="preserve"> собственности администрации </w:t>
      </w:r>
      <w:proofErr w:type="spellStart"/>
      <w:r w:rsidR="00823BEB" w:rsidRPr="006A2534">
        <w:rPr>
          <w:rFonts w:ascii="Times New Roman" w:hAnsi="Times New Roman" w:cs="Times New Roman"/>
          <w:sz w:val="26"/>
          <w:szCs w:val="26"/>
        </w:rPr>
        <w:t>Новомарьясовского</w:t>
      </w:r>
      <w:proofErr w:type="spellEnd"/>
      <w:r w:rsidR="00823BEB" w:rsidRPr="006A2534">
        <w:rPr>
          <w:rFonts w:ascii="Times New Roman" w:hAnsi="Times New Roman" w:cs="Times New Roman"/>
          <w:sz w:val="26"/>
          <w:szCs w:val="26"/>
        </w:rPr>
        <w:t xml:space="preserve"> сельсовета имеется 571,7 га земли сельскохозяйственного назначения, </w:t>
      </w:r>
      <w:proofErr w:type="gramStart"/>
      <w:r w:rsidR="00823BEB" w:rsidRPr="006A2534">
        <w:rPr>
          <w:rFonts w:ascii="Times New Roman" w:hAnsi="Times New Roman" w:cs="Times New Roman"/>
          <w:sz w:val="26"/>
          <w:szCs w:val="26"/>
        </w:rPr>
        <w:t>переданная</w:t>
      </w:r>
      <w:proofErr w:type="gramEnd"/>
      <w:r w:rsidR="00823BEB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025C08" w:rsidRPr="006A2534">
        <w:rPr>
          <w:rFonts w:ascii="Times New Roman" w:hAnsi="Times New Roman" w:cs="Times New Roman"/>
          <w:sz w:val="26"/>
          <w:szCs w:val="26"/>
        </w:rPr>
        <w:t>Админ</w:t>
      </w:r>
      <w:r w:rsidR="00025C08" w:rsidRPr="006A2534">
        <w:rPr>
          <w:rFonts w:ascii="Times New Roman" w:hAnsi="Times New Roman" w:cs="Times New Roman"/>
          <w:sz w:val="26"/>
          <w:szCs w:val="26"/>
        </w:rPr>
        <w:t>и</w:t>
      </w:r>
      <w:r w:rsidR="00025C08" w:rsidRPr="006A2534">
        <w:rPr>
          <w:rFonts w:ascii="Times New Roman" w:hAnsi="Times New Roman" w:cs="Times New Roman"/>
          <w:sz w:val="26"/>
          <w:szCs w:val="26"/>
        </w:rPr>
        <w:t>страцией Орджоникидзевского района</w:t>
      </w:r>
      <w:r w:rsidR="000F049A" w:rsidRPr="006A2534">
        <w:rPr>
          <w:rFonts w:ascii="Times New Roman" w:hAnsi="Times New Roman" w:cs="Times New Roman"/>
          <w:sz w:val="26"/>
          <w:szCs w:val="26"/>
        </w:rPr>
        <w:t xml:space="preserve"> в постоянное (бессрочное) пользование. На данный момент эти земельные участки используются для выпаса частного скота</w:t>
      </w:r>
      <w:r w:rsidR="00F22204" w:rsidRPr="006A2534">
        <w:rPr>
          <w:rFonts w:ascii="Times New Roman" w:hAnsi="Times New Roman" w:cs="Times New Roman"/>
          <w:sz w:val="26"/>
          <w:szCs w:val="26"/>
        </w:rPr>
        <w:t>.</w:t>
      </w:r>
    </w:p>
    <w:p w:rsidR="00465126" w:rsidRPr="006A2534" w:rsidRDefault="004A3F5C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lastRenderedPageBreak/>
        <w:t>Следует отметить, что имеется ряд проблем вовлечения в оборот земель сел</w:t>
      </w:r>
      <w:r w:rsidRPr="006A2534">
        <w:rPr>
          <w:rFonts w:ascii="Times New Roman" w:hAnsi="Times New Roman" w:cs="Times New Roman"/>
          <w:sz w:val="26"/>
          <w:szCs w:val="26"/>
        </w:rPr>
        <w:t>ь</w:t>
      </w:r>
      <w:r w:rsidRPr="006A2534">
        <w:rPr>
          <w:rFonts w:ascii="Times New Roman" w:hAnsi="Times New Roman" w:cs="Times New Roman"/>
          <w:sz w:val="26"/>
          <w:szCs w:val="26"/>
        </w:rPr>
        <w:t xml:space="preserve">скохозяйственного назначения, к которым можно отнести длительность процедуры признания права муниципальной собственности на невостребованные земельные доли, отсутствие средств местного бюджета на данные расходы и </w:t>
      </w:r>
      <w:r w:rsidR="00183FCF" w:rsidRPr="006A2534">
        <w:rPr>
          <w:rFonts w:ascii="Times New Roman" w:hAnsi="Times New Roman" w:cs="Times New Roman"/>
          <w:sz w:val="26"/>
          <w:szCs w:val="26"/>
        </w:rPr>
        <w:t>сложности по сбору доказательной базы:</w:t>
      </w:r>
    </w:p>
    <w:p w:rsidR="00183FCF" w:rsidRPr="006A2534" w:rsidRDefault="00921085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r w:rsidR="00183FCF" w:rsidRPr="006A2534">
        <w:rPr>
          <w:rFonts w:ascii="Times New Roman" w:hAnsi="Times New Roman" w:cs="Times New Roman"/>
          <w:sz w:val="26"/>
          <w:szCs w:val="26"/>
        </w:rPr>
        <w:t xml:space="preserve">по </w:t>
      </w:r>
      <w:r w:rsidR="00BB41EC" w:rsidRPr="006A2534">
        <w:rPr>
          <w:rFonts w:ascii="Times New Roman" w:hAnsi="Times New Roman" w:cs="Times New Roman"/>
          <w:sz w:val="26"/>
          <w:szCs w:val="26"/>
        </w:rPr>
        <w:t xml:space="preserve">выбывшим </w:t>
      </w:r>
      <w:r w:rsidRPr="006A2534">
        <w:rPr>
          <w:rFonts w:ascii="Times New Roman" w:hAnsi="Times New Roman" w:cs="Times New Roman"/>
          <w:sz w:val="26"/>
          <w:szCs w:val="26"/>
        </w:rPr>
        <w:t>или умершим гражданам;</w:t>
      </w:r>
    </w:p>
    <w:p w:rsidR="00921085" w:rsidRPr="006A2534" w:rsidRDefault="00921085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r w:rsidR="00BB41EC" w:rsidRPr="006A2534">
        <w:rPr>
          <w:rFonts w:ascii="Times New Roman" w:hAnsi="Times New Roman" w:cs="Times New Roman"/>
          <w:sz w:val="26"/>
          <w:szCs w:val="26"/>
        </w:rPr>
        <w:t>по наличию или отсутствию дольщиков-правопреемников (наследников);</w:t>
      </w:r>
    </w:p>
    <w:p w:rsidR="00BB41EC" w:rsidRPr="006A2534" w:rsidRDefault="00BB41EC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- </w:t>
      </w:r>
      <w:r w:rsidR="0010141A" w:rsidRPr="006A2534">
        <w:rPr>
          <w:rFonts w:ascii="Times New Roman" w:hAnsi="Times New Roman" w:cs="Times New Roman"/>
          <w:sz w:val="26"/>
          <w:szCs w:val="26"/>
        </w:rPr>
        <w:t>по неиспользованию в течение трех и более лет подряд земельных</w:t>
      </w:r>
      <w:r w:rsidR="00A22867" w:rsidRPr="006A2534">
        <w:rPr>
          <w:rFonts w:ascii="Times New Roman" w:hAnsi="Times New Roman" w:cs="Times New Roman"/>
          <w:sz w:val="26"/>
          <w:szCs w:val="26"/>
        </w:rPr>
        <w:t xml:space="preserve"> участков.</w:t>
      </w:r>
    </w:p>
    <w:p w:rsidR="00A22867" w:rsidRPr="006A2534" w:rsidRDefault="00A22867" w:rsidP="00320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Таким образом, органами местного самоуправления Орджоникидзевск</w:t>
      </w:r>
      <w:r w:rsidR="003B6467" w:rsidRPr="006A2534">
        <w:rPr>
          <w:rFonts w:ascii="Times New Roman" w:hAnsi="Times New Roman" w:cs="Times New Roman"/>
          <w:sz w:val="26"/>
          <w:szCs w:val="26"/>
        </w:rPr>
        <w:t>ого района проводится определенная работа по выявлению невостребованных земел</w:t>
      </w:r>
      <w:r w:rsidR="003B6467" w:rsidRPr="006A2534">
        <w:rPr>
          <w:rFonts w:ascii="Times New Roman" w:hAnsi="Times New Roman" w:cs="Times New Roman"/>
          <w:sz w:val="26"/>
          <w:szCs w:val="26"/>
        </w:rPr>
        <w:t>ь</w:t>
      </w:r>
      <w:r w:rsidR="003B6467" w:rsidRPr="006A2534">
        <w:rPr>
          <w:rFonts w:ascii="Times New Roman" w:hAnsi="Times New Roman" w:cs="Times New Roman"/>
          <w:sz w:val="26"/>
          <w:szCs w:val="26"/>
        </w:rPr>
        <w:t>ных долей и их вовлечению в хозяйственный оборот, вместе с тем отмечается н</w:t>
      </w:r>
      <w:r w:rsidR="003B6467" w:rsidRPr="006A2534">
        <w:rPr>
          <w:rFonts w:ascii="Times New Roman" w:hAnsi="Times New Roman" w:cs="Times New Roman"/>
          <w:sz w:val="26"/>
          <w:szCs w:val="26"/>
        </w:rPr>
        <w:t>е</w:t>
      </w:r>
      <w:r w:rsidR="003B6467" w:rsidRPr="006A2534">
        <w:rPr>
          <w:rFonts w:ascii="Times New Roman" w:hAnsi="Times New Roman" w:cs="Times New Roman"/>
          <w:sz w:val="26"/>
          <w:szCs w:val="26"/>
        </w:rPr>
        <w:t>достаточная ее эф</w:t>
      </w:r>
      <w:r w:rsidR="00C311EA" w:rsidRPr="006A2534">
        <w:rPr>
          <w:rFonts w:ascii="Times New Roman" w:hAnsi="Times New Roman" w:cs="Times New Roman"/>
          <w:sz w:val="26"/>
          <w:szCs w:val="26"/>
        </w:rPr>
        <w:t>ф</w:t>
      </w:r>
      <w:r w:rsidR="003B6467" w:rsidRPr="006A2534">
        <w:rPr>
          <w:rFonts w:ascii="Times New Roman" w:hAnsi="Times New Roman" w:cs="Times New Roman"/>
          <w:sz w:val="26"/>
          <w:szCs w:val="26"/>
        </w:rPr>
        <w:t>ективность,</w:t>
      </w:r>
      <w:r w:rsidR="009759A0" w:rsidRPr="006A2534">
        <w:rPr>
          <w:rFonts w:ascii="Times New Roman" w:hAnsi="Times New Roman" w:cs="Times New Roman"/>
          <w:sz w:val="26"/>
          <w:szCs w:val="26"/>
        </w:rPr>
        <w:t xml:space="preserve"> что связано, в том числе с наличием объективных причин.</w:t>
      </w:r>
    </w:p>
    <w:p w:rsidR="00BE3417" w:rsidRPr="006A2534" w:rsidRDefault="00BE3417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C68" w:rsidRPr="006A2534" w:rsidRDefault="001F231C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3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1F231C" w:rsidRPr="006A2534" w:rsidRDefault="000A676C" w:rsidP="0032004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604883" w:rsidRPr="006A2534">
        <w:rPr>
          <w:rFonts w:ascii="Times New Roman" w:hAnsi="Times New Roman" w:cs="Times New Roman"/>
          <w:sz w:val="26"/>
          <w:szCs w:val="26"/>
        </w:rPr>
        <w:t xml:space="preserve">экспертно-аналитического мероприятия «Анализ полноты и эффективности мер, принимаемых Администрацией Орджоникидзевского района по управлению и распоряжению землями </w:t>
      </w:r>
      <w:r w:rsidR="004F5C57" w:rsidRPr="006A2534">
        <w:rPr>
          <w:rFonts w:ascii="Times New Roman" w:hAnsi="Times New Roman" w:cs="Times New Roman"/>
          <w:sz w:val="26"/>
          <w:szCs w:val="26"/>
        </w:rPr>
        <w:t>сельскохозяйственного назначения и в</w:t>
      </w:r>
      <w:r w:rsidR="004F5C57" w:rsidRPr="006A2534">
        <w:rPr>
          <w:rFonts w:ascii="Times New Roman" w:hAnsi="Times New Roman" w:cs="Times New Roman"/>
          <w:sz w:val="26"/>
          <w:szCs w:val="26"/>
        </w:rPr>
        <w:t>о</w:t>
      </w:r>
      <w:r w:rsidR="004F5C57" w:rsidRPr="006A2534">
        <w:rPr>
          <w:rFonts w:ascii="Times New Roman" w:hAnsi="Times New Roman" w:cs="Times New Roman"/>
          <w:sz w:val="26"/>
          <w:szCs w:val="26"/>
        </w:rPr>
        <w:t>влечению неиспользуемых земель в хозяйственный оборот» Контрольно-счетной комиссией Орджоникидзевского района сформированы следующие выводы:</w:t>
      </w:r>
    </w:p>
    <w:p w:rsidR="004F5C57" w:rsidRPr="006A2534" w:rsidRDefault="004F5C57" w:rsidP="004F5C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1. </w:t>
      </w:r>
      <w:r w:rsidR="002C0612" w:rsidRPr="006A2534">
        <w:rPr>
          <w:rFonts w:ascii="Times New Roman" w:hAnsi="Times New Roman" w:cs="Times New Roman"/>
          <w:sz w:val="26"/>
          <w:szCs w:val="26"/>
        </w:rPr>
        <w:t>Органом местного самоуправления Орджоникидзевского района, осущест</w:t>
      </w:r>
      <w:r w:rsidR="002C0612" w:rsidRPr="006A2534">
        <w:rPr>
          <w:rFonts w:ascii="Times New Roman" w:hAnsi="Times New Roman" w:cs="Times New Roman"/>
          <w:sz w:val="26"/>
          <w:szCs w:val="26"/>
        </w:rPr>
        <w:t>в</w:t>
      </w:r>
      <w:r w:rsidR="002C0612" w:rsidRPr="006A2534">
        <w:rPr>
          <w:rFonts w:ascii="Times New Roman" w:hAnsi="Times New Roman" w:cs="Times New Roman"/>
          <w:sz w:val="26"/>
          <w:szCs w:val="26"/>
        </w:rPr>
        <w:t>ляющим полномочия по управлению и распоряжению объектами муниципальной собственности</w:t>
      </w:r>
      <w:r w:rsidR="007C28C1" w:rsidRPr="006A2534">
        <w:rPr>
          <w:rFonts w:ascii="Times New Roman" w:hAnsi="Times New Roman" w:cs="Times New Roman"/>
          <w:sz w:val="26"/>
          <w:szCs w:val="26"/>
        </w:rPr>
        <w:t xml:space="preserve"> района, земельными участками, проведению политики в области приватизации, является Управление муниципального имущества Администрации </w:t>
      </w:r>
      <w:r w:rsidR="005C7D7D" w:rsidRPr="006A2534">
        <w:rPr>
          <w:rFonts w:ascii="Times New Roman" w:hAnsi="Times New Roman" w:cs="Times New Roman"/>
          <w:sz w:val="26"/>
          <w:szCs w:val="26"/>
        </w:rPr>
        <w:t>О</w:t>
      </w:r>
      <w:r w:rsidR="007C28C1" w:rsidRPr="006A2534">
        <w:rPr>
          <w:rFonts w:ascii="Times New Roman" w:hAnsi="Times New Roman" w:cs="Times New Roman"/>
          <w:sz w:val="26"/>
          <w:szCs w:val="26"/>
        </w:rPr>
        <w:t>рджоникидзевского района</w:t>
      </w:r>
      <w:r w:rsidR="005C7D7D" w:rsidRPr="006A2534">
        <w:rPr>
          <w:rFonts w:ascii="Times New Roman" w:hAnsi="Times New Roman" w:cs="Times New Roman"/>
          <w:sz w:val="26"/>
          <w:szCs w:val="26"/>
        </w:rPr>
        <w:t>.</w:t>
      </w:r>
    </w:p>
    <w:p w:rsidR="005C7D7D" w:rsidRPr="006A2534" w:rsidRDefault="005C7D7D" w:rsidP="004F5C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2. </w:t>
      </w:r>
      <w:r w:rsidR="0034717E" w:rsidRPr="006A2534">
        <w:rPr>
          <w:rFonts w:ascii="Times New Roman" w:hAnsi="Times New Roman" w:cs="Times New Roman"/>
          <w:sz w:val="26"/>
          <w:szCs w:val="26"/>
        </w:rPr>
        <w:t>Основным направлением деятельности органов местного самоуправления в части управления и распоряжения земельными участками сельскохозяйственного назначения является ведение учета земель, сдача в аренду, продажа, выявление невостребованных долей, осуществление земельного контроля, при реализации к</w:t>
      </w:r>
      <w:r w:rsidR="0034717E" w:rsidRPr="006A2534">
        <w:rPr>
          <w:rFonts w:ascii="Times New Roman" w:hAnsi="Times New Roman" w:cs="Times New Roman"/>
          <w:sz w:val="26"/>
          <w:szCs w:val="26"/>
        </w:rPr>
        <w:t>о</w:t>
      </w:r>
      <w:r w:rsidR="0034717E" w:rsidRPr="006A2534">
        <w:rPr>
          <w:rFonts w:ascii="Times New Roman" w:hAnsi="Times New Roman" w:cs="Times New Roman"/>
          <w:sz w:val="26"/>
          <w:szCs w:val="26"/>
        </w:rPr>
        <w:t>торой допускаются отдельные недостатки.</w:t>
      </w:r>
    </w:p>
    <w:p w:rsidR="0034717E" w:rsidRPr="006A2534" w:rsidRDefault="0034717E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3. Администрацией Орджоникидзевского района утвержден</w:t>
      </w:r>
      <w:r w:rsidR="00FB5287"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B5287" w:rsidRPr="006A2534">
        <w:rPr>
          <w:rFonts w:ascii="Times New Roman" w:hAnsi="Times New Roman" w:cs="Times New Roman"/>
          <w:sz w:val="26"/>
          <w:szCs w:val="26"/>
        </w:rPr>
        <w:t>ая</w:t>
      </w:r>
      <w:r w:rsidRPr="006A253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B5287"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 xml:space="preserve"> «Управление муниципальным имуществом муниципального образов</w:t>
      </w:r>
      <w:r w:rsidRPr="006A2534">
        <w:rPr>
          <w:rFonts w:ascii="Times New Roman" w:hAnsi="Times New Roman" w:cs="Times New Roman"/>
          <w:sz w:val="26"/>
          <w:szCs w:val="26"/>
        </w:rPr>
        <w:t>а</w:t>
      </w:r>
      <w:r w:rsidRPr="006A2534">
        <w:rPr>
          <w:rFonts w:ascii="Times New Roman" w:hAnsi="Times New Roman" w:cs="Times New Roman"/>
          <w:sz w:val="26"/>
          <w:szCs w:val="26"/>
        </w:rPr>
        <w:t xml:space="preserve">ния Орджоникидзевский район на 2019 – 2021 годы». Однако </w:t>
      </w:r>
      <w:r w:rsidR="00FB5287" w:rsidRPr="006A2534">
        <w:rPr>
          <w:rFonts w:ascii="Times New Roman" w:hAnsi="Times New Roman" w:cs="Times New Roman"/>
          <w:sz w:val="26"/>
          <w:szCs w:val="26"/>
        </w:rPr>
        <w:t>данн</w:t>
      </w:r>
      <w:r w:rsidRPr="006A2534">
        <w:rPr>
          <w:rFonts w:ascii="Times New Roman" w:hAnsi="Times New Roman" w:cs="Times New Roman"/>
          <w:sz w:val="26"/>
          <w:szCs w:val="26"/>
        </w:rPr>
        <w:t>ая муниципал</w:t>
      </w:r>
      <w:r w:rsidRPr="006A2534">
        <w:rPr>
          <w:rFonts w:ascii="Times New Roman" w:hAnsi="Times New Roman" w:cs="Times New Roman"/>
          <w:sz w:val="26"/>
          <w:szCs w:val="26"/>
        </w:rPr>
        <w:t>ь</w:t>
      </w:r>
      <w:r w:rsidRPr="006A2534">
        <w:rPr>
          <w:rFonts w:ascii="Times New Roman" w:hAnsi="Times New Roman" w:cs="Times New Roman"/>
          <w:sz w:val="26"/>
          <w:szCs w:val="26"/>
        </w:rPr>
        <w:t>ная программа не содержит мероприятий, направленных (в комплексе) на управл</w:t>
      </w:r>
      <w:r w:rsidRPr="006A2534">
        <w:rPr>
          <w:rFonts w:ascii="Times New Roman" w:hAnsi="Times New Roman" w:cs="Times New Roman"/>
          <w:sz w:val="26"/>
          <w:szCs w:val="26"/>
        </w:rPr>
        <w:t>е</w:t>
      </w:r>
      <w:r w:rsidRPr="006A2534">
        <w:rPr>
          <w:rFonts w:ascii="Times New Roman" w:hAnsi="Times New Roman" w:cs="Times New Roman"/>
          <w:sz w:val="26"/>
          <w:szCs w:val="26"/>
        </w:rPr>
        <w:t>ние, использование и охрану земель, относящихся к категории сельскохозяйстве</w:t>
      </w:r>
      <w:r w:rsidRPr="006A2534">
        <w:rPr>
          <w:rFonts w:ascii="Times New Roman" w:hAnsi="Times New Roman" w:cs="Times New Roman"/>
          <w:sz w:val="26"/>
          <w:szCs w:val="26"/>
        </w:rPr>
        <w:t>н</w:t>
      </w:r>
      <w:r w:rsidRPr="006A2534">
        <w:rPr>
          <w:rFonts w:ascii="Times New Roman" w:hAnsi="Times New Roman" w:cs="Times New Roman"/>
          <w:sz w:val="26"/>
          <w:szCs w:val="26"/>
        </w:rPr>
        <w:t>ного назначения, что влечет риск неэффективного распоряжения земельными участками.</w:t>
      </w:r>
    </w:p>
    <w:p w:rsidR="00214B95" w:rsidRPr="006A2534" w:rsidRDefault="00214B95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4.</w:t>
      </w:r>
      <w:r w:rsidR="0035274F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2B10A1" w:rsidRPr="006A2534">
        <w:rPr>
          <w:rFonts w:ascii="Times New Roman" w:hAnsi="Times New Roman" w:cs="Times New Roman"/>
          <w:sz w:val="26"/>
          <w:szCs w:val="26"/>
        </w:rPr>
        <w:t>При наличии своих особенностей использования земель сельскохозя</w:t>
      </w:r>
      <w:r w:rsidR="002B10A1" w:rsidRPr="006A2534">
        <w:rPr>
          <w:rFonts w:ascii="Times New Roman" w:hAnsi="Times New Roman" w:cs="Times New Roman"/>
          <w:sz w:val="26"/>
          <w:szCs w:val="26"/>
        </w:rPr>
        <w:t>й</w:t>
      </w:r>
      <w:r w:rsidR="002B10A1" w:rsidRPr="006A2534">
        <w:rPr>
          <w:rFonts w:ascii="Times New Roman" w:hAnsi="Times New Roman" w:cs="Times New Roman"/>
          <w:sz w:val="26"/>
          <w:szCs w:val="26"/>
        </w:rPr>
        <w:t>ственного назначения, в нашем районе соответствующий учет земель сельскох</w:t>
      </w:r>
      <w:r w:rsidR="002B10A1" w:rsidRPr="006A2534">
        <w:rPr>
          <w:rFonts w:ascii="Times New Roman" w:hAnsi="Times New Roman" w:cs="Times New Roman"/>
          <w:sz w:val="26"/>
          <w:szCs w:val="26"/>
        </w:rPr>
        <w:t>о</w:t>
      </w:r>
      <w:r w:rsidR="002B10A1" w:rsidRPr="006A2534">
        <w:rPr>
          <w:rFonts w:ascii="Times New Roman" w:hAnsi="Times New Roman" w:cs="Times New Roman"/>
          <w:sz w:val="26"/>
          <w:szCs w:val="26"/>
        </w:rPr>
        <w:t>зяйственного назначения по видам разрешенного использования не осуществляе</w:t>
      </w:r>
      <w:r w:rsidR="002B10A1" w:rsidRPr="006A2534">
        <w:rPr>
          <w:rFonts w:ascii="Times New Roman" w:hAnsi="Times New Roman" w:cs="Times New Roman"/>
          <w:sz w:val="26"/>
          <w:szCs w:val="26"/>
        </w:rPr>
        <w:t>т</w:t>
      </w:r>
      <w:r w:rsidR="002B10A1" w:rsidRPr="006A2534">
        <w:rPr>
          <w:rFonts w:ascii="Times New Roman" w:hAnsi="Times New Roman" w:cs="Times New Roman"/>
          <w:sz w:val="26"/>
          <w:szCs w:val="26"/>
        </w:rPr>
        <w:t>ся, соответствующие порядки не приняты, а также учет начислений арендных пл</w:t>
      </w:r>
      <w:r w:rsidR="002B10A1" w:rsidRPr="006A2534">
        <w:rPr>
          <w:rFonts w:ascii="Times New Roman" w:hAnsi="Times New Roman" w:cs="Times New Roman"/>
          <w:sz w:val="26"/>
          <w:szCs w:val="26"/>
        </w:rPr>
        <w:t>а</w:t>
      </w:r>
      <w:r w:rsidR="002B10A1" w:rsidRPr="006A2534">
        <w:rPr>
          <w:rFonts w:ascii="Times New Roman" w:hAnsi="Times New Roman" w:cs="Times New Roman"/>
          <w:sz w:val="26"/>
          <w:szCs w:val="26"/>
        </w:rPr>
        <w:t>тежей не ведется в разрезе категорий земель. При этом</w:t>
      </w:r>
      <w:proofErr w:type="gramStart"/>
      <w:r w:rsidR="002B10A1" w:rsidRPr="006A253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B10A1" w:rsidRPr="006A2534">
        <w:rPr>
          <w:rFonts w:ascii="Times New Roman" w:hAnsi="Times New Roman" w:cs="Times New Roman"/>
          <w:sz w:val="26"/>
          <w:szCs w:val="26"/>
        </w:rPr>
        <w:t xml:space="preserve"> при заключении договоров аренды указывается категория и вид разрешенного использования, обязанность и ответственность арендатора использовать земельный участок в соответствии с ц</w:t>
      </w:r>
      <w:r w:rsidR="002B10A1" w:rsidRPr="006A2534">
        <w:rPr>
          <w:rFonts w:ascii="Times New Roman" w:hAnsi="Times New Roman" w:cs="Times New Roman"/>
          <w:sz w:val="26"/>
          <w:szCs w:val="26"/>
        </w:rPr>
        <w:t>е</w:t>
      </w:r>
      <w:r w:rsidR="002B10A1" w:rsidRPr="006A2534">
        <w:rPr>
          <w:rFonts w:ascii="Times New Roman" w:hAnsi="Times New Roman" w:cs="Times New Roman"/>
          <w:sz w:val="26"/>
          <w:szCs w:val="26"/>
        </w:rPr>
        <w:t>левым назначением и разрешенным использованием. В связи с чем, осуществление учета земель сельскохозяйственного назначения по виду разрешенного использ</w:t>
      </w:r>
      <w:r w:rsidR="002B10A1" w:rsidRPr="006A2534">
        <w:rPr>
          <w:rFonts w:ascii="Times New Roman" w:hAnsi="Times New Roman" w:cs="Times New Roman"/>
          <w:sz w:val="26"/>
          <w:szCs w:val="26"/>
        </w:rPr>
        <w:t>о</w:t>
      </w:r>
      <w:r w:rsidR="002B10A1" w:rsidRPr="006A2534">
        <w:rPr>
          <w:rFonts w:ascii="Times New Roman" w:hAnsi="Times New Roman" w:cs="Times New Roman"/>
          <w:sz w:val="26"/>
          <w:szCs w:val="26"/>
        </w:rPr>
        <w:t>вания и категории, а также принятие соответствующих порядков, окажет полож</w:t>
      </w:r>
      <w:r w:rsidR="002B10A1" w:rsidRPr="006A2534">
        <w:rPr>
          <w:rFonts w:ascii="Times New Roman" w:hAnsi="Times New Roman" w:cs="Times New Roman"/>
          <w:sz w:val="26"/>
          <w:szCs w:val="26"/>
        </w:rPr>
        <w:t>и</w:t>
      </w:r>
      <w:r w:rsidR="002B10A1" w:rsidRPr="006A2534">
        <w:rPr>
          <w:rFonts w:ascii="Times New Roman" w:hAnsi="Times New Roman" w:cs="Times New Roman"/>
          <w:sz w:val="26"/>
          <w:szCs w:val="26"/>
        </w:rPr>
        <w:t>тельный эффект на реализацию полномочий в сфере земельных отношений.</w:t>
      </w:r>
    </w:p>
    <w:p w:rsidR="002B10A1" w:rsidRPr="006A2534" w:rsidRDefault="002B10A1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2A2401" w:rsidRPr="006A2534">
        <w:rPr>
          <w:rFonts w:ascii="Times New Roman" w:hAnsi="Times New Roman" w:cs="Times New Roman"/>
          <w:sz w:val="26"/>
          <w:szCs w:val="26"/>
        </w:rPr>
        <w:t>Органом, уполномоченным на исполнение муниципальной функции по осуществлению муниципального земельного контроля в границах муниципального образования Орджоникидзевский район</w:t>
      </w:r>
      <w:r w:rsidR="004F05C1" w:rsidRPr="006A2534">
        <w:rPr>
          <w:rFonts w:ascii="Times New Roman" w:hAnsi="Times New Roman" w:cs="Times New Roman"/>
          <w:sz w:val="26"/>
          <w:szCs w:val="26"/>
        </w:rPr>
        <w:t>, является Управление муниципального имущества Администрации Орджоникидзевского района.</w:t>
      </w:r>
      <w:r w:rsidR="00F0713D" w:rsidRPr="006A2534">
        <w:rPr>
          <w:rFonts w:ascii="Times New Roman" w:hAnsi="Times New Roman" w:cs="Times New Roman"/>
          <w:sz w:val="26"/>
          <w:szCs w:val="26"/>
        </w:rPr>
        <w:t xml:space="preserve"> За период 2018 – 1 ква</w:t>
      </w:r>
      <w:r w:rsidR="00F0713D" w:rsidRPr="006A2534">
        <w:rPr>
          <w:rFonts w:ascii="Times New Roman" w:hAnsi="Times New Roman" w:cs="Times New Roman"/>
          <w:sz w:val="26"/>
          <w:szCs w:val="26"/>
        </w:rPr>
        <w:t>р</w:t>
      </w:r>
      <w:r w:rsidR="00F0713D" w:rsidRPr="006A2534">
        <w:rPr>
          <w:rFonts w:ascii="Times New Roman" w:hAnsi="Times New Roman" w:cs="Times New Roman"/>
          <w:sz w:val="26"/>
          <w:szCs w:val="26"/>
        </w:rPr>
        <w:t xml:space="preserve">тал 2020 года проведено </w:t>
      </w:r>
      <w:r w:rsidR="002F3E0F" w:rsidRPr="006A2534">
        <w:rPr>
          <w:rFonts w:ascii="Times New Roman" w:hAnsi="Times New Roman" w:cs="Times New Roman"/>
          <w:sz w:val="26"/>
          <w:szCs w:val="26"/>
        </w:rPr>
        <w:t>115 проверок</w:t>
      </w:r>
      <w:r w:rsidR="00A00B0C" w:rsidRPr="006A2534">
        <w:rPr>
          <w:rFonts w:ascii="Times New Roman" w:hAnsi="Times New Roman" w:cs="Times New Roman"/>
          <w:sz w:val="26"/>
          <w:szCs w:val="26"/>
        </w:rPr>
        <w:t xml:space="preserve"> землепользования</w:t>
      </w:r>
      <w:r w:rsidR="002F3E0F" w:rsidRPr="006A2534">
        <w:rPr>
          <w:rFonts w:ascii="Times New Roman" w:hAnsi="Times New Roman" w:cs="Times New Roman"/>
          <w:sz w:val="26"/>
          <w:szCs w:val="26"/>
        </w:rPr>
        <w:t>, и только 5 из них это участки земель сельскохозяйственного назначения.</w:t>
      </w:r>
      <w:r w:rsidR="00A00B0C" w:rsidRPr="006A2534">
        <w:rPr>
          <w:rFonts w:ascii="Times New Roman" w:hAnsi="Times New Roman" w:cs="Times New Roman"/>
          <w:sz w:val="26"/>
          <w:szCs w:val="26"/>
        </w:rPr>
        <w:t xml:space="preserve"> </w:t>
      </w:r>
      <w:r w:rsidR="0046320E" w:rsidRPr="006A2534">
        <w:rPr>
          <w:rFonts w:ascii="Times New Roman" w:hAnsi="Times New Roman" w:cs="Times New Roman"/>
          <w:sz w:val="26"/>
          <w:szCs w:val="26"/>
        </w:rPr>
        <w:t>В исследуемом периоде на зе</w:t>
      </w:r>
      <w:r w:rsidR="0046320E" w:rsidRPr="006A2534">
        <w:rPr>
          <w:rFonts w:ascii="Times New Roman" w:hAnsi="Times New Roman" w:cs="Times New Roman"/>
          <w:sz w:val="26"/>
          <w:szCs w:val="26"/>
        </w:rPr>
        <w:t>м</w:t>
      </w:r>
      <w:r w:rsidR="0046320E" w:rsidRPr="006A2534">
        <w:rPr>
          <w:rFonts w:ascii="Times New Roman" w:hAnsi="Times New Roman" w:cs="Times New Roman"/>
          <w:sz w:val="26"/>
          <w:szCs w:val="26"/>
        </w:rPr>
        <w:t>ли сельскохозяйственного назначения приходится 4,3% от всех проверочных мер</w:t>
      </w:r>
      <w:r w:rsidR="0046320E" w:rsidRPr="006A2534">
        <w:rPr>
          <w:rFonts w:ascii="Times New Roman" w:hAnsi="Times New Roman" w:cs="Times New Roman"/>
          <w:sz w:val="26"/>
          <w:szCs w:val="26"/>
        </w:rPr>
        <w:t>о</w:t>
      </w:r>
      <w:r w:rsidR="0046320E" w:rsidRPr="006A2534">
        <w:rPr>
          <w:rFonts w:ascii="Times New Roman" w:hAnsi="Times New Roman" w:cs="Times New Roman"/>
          <w:sz w:val="26"/>
          <w:szCs w:val="26"/>
        </w:rPr>
        <w:t xml:space="preserve">приятий по </w:t>
      </w:r>
      <w:proofErr w:type="gramStart"/>
      <w:r w:rsidR="0046320E" w:rsidRPr="006A2534">
        <w:rPr>
          <w:rFonts w:ascii="Times New Roman" w:hAnsi="Times New Roman" w:cs="Times New Roman"/>
          <w:sz w:val="26"/>
          <w:szCs w:val="26"/>
        </w:rPr>
        <w:t>контролю</w:t>
      </w:r>
      <w:r w:rsidR="006D6A4F" w:rsidRPr="006A2534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6D6A4F" w:rsidRPr="006A2534">
        <w:rPr>
          <w:rFonts w:ascii="Times New Roman" w:hAnsi="Times New Roman" w:cs="Times New Roman"/>
          <w:sz w:val="26"/>
          <w:szCs w:val="26"/>
        </w:rPr>
        <w:t xml:space="preserve"> использованием земель, что свидетельствует об отсу</w:t>
      </w:r>
      <w:r w:rsidR="006D6A4F" w:rsidRPr="006A2534">
        <w:rPr>
          <w:rFonts w:ascii="Times New Roman" w:hAnsi="Times New Roman" w:cs="Times New Roman"/>
          <w:sz w:val="26"/>
          <w:szCs w:val="26"/>
        </w:rPr>
        <w:t>т</w:t>
      </w:r>
      <w:r w:rsidR="006D6A4F" w:rsidRPr="006A2534">
        <w:rPr>
          <w:rFonts w:ascii="Times New Roman" w:hAnsi="Times New Roman" w:cs="Times New Roman"/>
          <w:sz w:val="26"/>
          <w:szCs w:val="26"/>
        </w:rPr>
        <w:t>ствии заинтересованности в повышении эффективности использования земельных ресурсов, увеличении дополнительных источников</w:t>
      </w:r>
      <w:r w:rsidR="000C53E2" w:rsidRPr="006A2534">
        <w:rPr>
          <w:rFonts w:ascii="Times New Roman" w:hAnsi="Times New Roman" w:cs="Times New Roman"/>
          <w:sz w:val="26"/>
          <w:szCs w:val="26"/>
        </w:rPr>
        <w:t xml:space="preserve"> и, следовательно,</w:t>
      </w:r>
      <w:r w:rsidR="00E51C4D" w:rsidRPr="006A2534">
        <w:rPr>
          <w:rFonts w:ascii="Times New Roman" w:hAnsi="Times New Roman" w:cs="Times New Roman"/>
          <w:sz w:val="26"/>
          <w:szCs w:val="26"/>
        </w:rPr>
        <w:t xml:space="preserve"> расширению доходной базы бюджета.</w:t>
      </w:r>
    </w:p>
    <w:p w:rsidR="00A03141" w:rsidRPr="006A2534" w:rsidRDefault="00A03141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6. </w:t>
      </w:r>
      <w:r w:rsidR="00BF5807" w:rsidRPr="006A2534">
        <w:rPr>
          <w:rFonts w:ascii="Times New Roman" w:hAnsi="Times New Roman" w:cs="Times New Roman"/>
          <w:sz w:val="26"/>
          <w:szCs w:val="26"/>
        </w:rPr>
        <w:t>Количество заключенных Управлением имущества договоров аренды на земельные участки в проверяемом периоде составило 263 единицы, из них 54 участка муниципальной собственности, остальные участки не разграничены. Всего в муниципальной собственности находится 56 участков общей площадью 42 484,2 га, из них 55 участков площадью 42 380,2 га отведено под с/х производство, 1 уч</w:t>
      </w:r>
      <w:r w:rsidR="00BF5807" w:rsidRPr="006A2534">
        <w:rPr>
          <w:rFonts w:ascii="Times New Roman" w:hAnsi="Times New Roman" w:cs="Times New Roman"/>
          <w:sz w:val="26"/>
          <w:szCs w:val="26"/>
        </w:rPr>
        <w:t>а</w:t>
      </w:r>
      <w:r w:rsidR="00BF5807" w:rsidRPr="006A2534">
        <w:rPr>
          <w:rFonts w:ascii="Times New Roman" w:hAnsi="Times New Roman" w:cs="Times New Roman"/>
          <w:sz w:val="26"/>
          <w:szCs w:val="26"/>
        </w:rPr>
        <w:t>сток площадью 104 га отведено под пашню. Из 56 участков муниципальной со</w:t>
      </w:r>
      <w:r w:rsidR="00BF5807" w:rsidRPr="006A2534">
        <w:rPr>
          <w:rFonts w:ascii="Times New Roman" w:hAnsi="Times New Roman" w:cs="Times New Roman"/>
          <w:sz w:val="26"/>
          <w:szCs w:val="26"/>
        </w:rPr>
        <w:t>б</w:t>
      </w:r>
      <w:r w:rsidR="00BF5807" w:rsidRPr="006A2534">
        <w:rPr>
          <w:rFonts w:ascii="Times New Roman" w:hAnsi="Times New Roman" w:cs="Times New Roman"/>
          <w:sz w:val="26"/>
          <w:szCs w:val="26"/>
        </w:rPr>
        <w:t>ственности 2 единицы общей площадью 71,5 га на момент проведения проверки не востребованы под аренду.</w:t>
      </w:r>
    </w:p>
    <w:p w:rsidR="007E6C83" w:rsidRPr="006A2534" w:rsidRDefault="00DB0328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7. </w:t>
      </w:r>
      <w:r w:rsidR="00EF6B4B" w:rsidRPr="006A2534">
        <w:rPr>
          <w:rFonts w:ascii="Times New Roman" w:hAnsi="Times New Roman" w:cs="Times New Roman"/>
          <w:sz w:val="26"/>
          <w:szCs w:val="26"/>
        </w:rPr>
        <w:t>Задолженность перед бюджетом по арендным платежам</w:t>
      </w:r>
      <w:r w:rsidR="00736A24" w:rsidRPr="006A2534">
        <w:rPr>
          <w:rFonts w:ascii="Times New Roman" w:hAnsi="Times New Roman" w:cs="Times New Roman"/>
          <w:sz w:val="26"/>
          <w:szCs w:val="26"/>
        </w:rPr>
        <w:t xml:space="preserve"> на 01.01.2020 года составила 2 859,6 тыс. рублей, о</w:t>
      </w:r>
      <w:r w:rsidR="00EF6B4B" w:rsidRPr="006A2534">
        <w:rPr>
          <w:rFonts w:ascii="Times New Roman" w:hAnsi="Times New Roman"/>
          <w:sz w:val="26"/>
          <w:szCs w:val="26"/>
        </w:rPr>
        <w:t>сновная доля задолженности принадлежит юрид</w:t>
      </w:r>
      <w:r w:rsidR="00EF6B4B" w:rsidRPr="006A2534">
        <w:rPr>
          <w:rFonts w:ascii="Times New Roman" w:hAnsi="Times New Roman"/>
          <w:sz w:val="26"/>
          <w:szCs w:val="26"/>
        </w:rPr>
        <w:t>и</w:t>
      </w:r>
      <w:r w:rsidR="00EF6B4B" w:rsidRPr="006A2534">
        <w:rPr>
          <w:rFonts w:ascii="Times New Roman" w:hAnsi="Times New Roman"/>
          <w:sz w:val="26"/>
          <w:szCs w:val="26"/>
        </w:rPr>
        <w:t>ческим лицам</w:t>
      </w:r>
      <w:r w:rsidR="00736A24" w:rsidRPr="006A2534">
        <w:rPr>
          <w:rFonts w:ascii="Times New Roman" w:hAnsi="Times New Roman"/>
          <w:sz w:val="26"/>
          <w:szCs w:val="26"/>
        </w:rPr>
        <w:t xml:space="preserve"> (2 524,3 тыс. рублей)</w:t>
      </w:r>
      <w:r w:rsidR="00EF6B4B" w:rsidRPr="006A2534">
        <w:rPr>
          <w:rFonts w:ascii="Times New Roman" w:hAnsi="Times New Roman"/>
          <w:sz w:val="26"/>
          <w:szCs w:val="26"/>
        </w:rPr>
        <w:t xml:space="preserve">. </w:t>
      </w:r>
    </w:p>
    <w:p w:rsidR="00DB0328" w:rsidRPr="006A2534" w:rsidRDefault="007E6C83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8. </w:t>
      </w:r>
      <w:r w:rsidR="00EF6B4B" w:rsidRPr="006A2534">
        <w:rPr>
          <w:rFonts w:ascii="Times New Roman" w:hAnsi="Times New Roman"/>
          <w:sz w:val="26"/>
          <w:szCs w:val="26"/>
        </w:rPr>
        <w:t xml:space="preserve">Управлением имущества </w:t>
      </w:r>
      <w:r w:rsidR="004A6A9A" w:rsidRPr="006A2534">
        <w:rPr>
          <w:rFonts w:ascii="Times New Roman" w:hAnsi="Times New Roman"/>
          <w:sz w:val="26"/>
          <w:szCs w:val="26"/>
        </w:rPr>
        <w:t xml:space="preserve">за период 2018 – 1 квартал 2020 года </w:t>
      </w:r>
      <w:r w:rsidR="00664AD8" w:rsidRPr="006A2534">
        <w:rPr>
          <w:rFonts w:ascii="Times New Roman" w:hAnsi="Times New Roman"/>
          <w:sz w:val="26"/>
          <w:szCs w:val="26"/>
        </w:rPr>
        <w:t xml:space="preserve">направлено </w:t>
      </w:r>
      <w:r w:rsidR="0070471C" w:rsidRPr="006A2534">
        <w:rPr>
          <w:rFonts w:ascii="Times New Roman" w:hAnsi="Times New Roman"/>
          <w:sz w:val="26"/>
          <w:szCs w:val="26"/>
        </w:rPr>
        <w:t xml:space="preserve">175 претензий </w:t>
      </w:r>
      <w:r w:rsidR="00D409B3" w:rsidRPr="006A2534">
        <w:rPr>
          <w:rFonts w:ascii="Times New Roman" w:hAnsi="Times New Roman"/>
          <w:sz w:val="26"/>
          <w:szCs w:val="26"/>
        </w:rPr>
        <w:t>и</w:t>
      </w:r>
      <w:r w:rsidR="0070471C" w:rsidRPr="006A2534">
        <w:rPr>
          <w:rFonts w:ascii="Times New Roman" w:hAnsi="Times New Roman"/>
          <w:sz w:val="26"/>
          <w:szCs w:val="26"/>
        </w:rPr>
        <w:t xml:space="preserve"> 64 исковых заявления</w:t>
      </w:r>
      <w:r w:rsidR="00D409B3" w:rsidRPr="006A2534">
        <w:rPr>
          <w:rFonts w:ascii="Times New Roman" w:hAnsi="Times New Roman"/>
          <w:sz w:val="26"/>
          <w:szCs w:val="26"/>
        </w:rPr>
        <w:t xml:space="preserve"> </w:t>
      </w:r>
      <w:r w:rsidR="00EF6B4B" w:rsidRPr="006A2534">
        <w:rPr>
          <w:rFonts w:ascii="Times New Roman" w:hAnsi="Times New Roman"/>
          <w:sz w:val="26"/>
          <w:szCs w:val="26"/>
        </w:rPr>
        <w:t>по взысканию долгов по аренд</w:t>
      </w:r>
      <w:r w:rsidR="00D409B3" w:rsidRPr="006A2534">
        <w:rPr>
          <w:rFonts w:ascii="Times New Roman" w:hAnsi="Times New Roman"/>
          <w:sz w:val="26"/>
          <w:szCs w:val="26"/>
        </w:rPr>
        <w:t>ным плат</w:t>
      </w:r>
      <w:r w:rsidR="00D409B3" w:rsidRPr="006A2534">
        <w:rPr>
          <w:rFonts w:ascii="Times New Roman" w:hAnsi="Times New Roman"/>
          <w:sz w:val="26"/>
          <w:szCs w:val="26"/>
        </w:rPr>
        <w:t>е</w:t>
      </w:r>
      <w:r w:rsidR="00D409B3" w:rsidRPr="006A2534">
        <w:rPr>
          <w:rFonts w:ascii="Times New Roman" w:hAnsi="Times New Roman"/>
          <w:sz w:val="26"/>
          <w:szCs w:val="26"/>
        </w:rPr>
        <w:t>жам.</w:t>
      </w:r>
    </w:p>
    <w:p w:rsidR="004E08DE" w:rsidRPr="006A2534" w:rsidRDefault="004E08DE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/>
          <w:sz w:val="26"/>
          <w:szCs w:val="26"/>
        </w:rPr>
        <w:t xml:space="preserve">9. </w:t>
      </w:r>
      <w:r w:rsidR="00147AA9" w:rsidRPr="006A2534">
        <w:rPr>
          <w:rFonts w:ascii="Times New Roman" w:hAnsi="Times New Roman" w:cs="Times New Roman"/>
          <w:sz w:val="26"/>
          <w:szCs w:val="26"/>
        </w:rPr>
        <w:t>Полномочия по установлению лиц, земельные доли которых не востребов</w:t>
      </w:r>
      <w:r w:rsidR="00147AA9" w:rsidRPr="006A2534">
        <w:rPr>
          <w:rFonts w:ascii="Times New Roman" w:hAnsi="Times New Roman" w:cs="Times New Roman"/>
          <w:sz w:val="26"/>
          <w:szCs w:val="26"/>
        </w:rPr>
        <w:t>а</w:t>
      </w:r>
      <w:r w:rsidR="00147AA9" w:rsidRPr="006A2534">
        <w:rPr>
          <w:rFonts w:ascii="Times New Roman" w:hAnsi="Times New Roman" w:cs="Times New Roman"/>
          <w:sz w:val="26"/>
          <w:szCs w:val="26"/>
        </w:rPr>
        <w:t xml:space="preserve">ны, в соответствии с законодательством переданы в </w:t>
      </w:r>
      <w:proofErr w:type="spellStart"/>
      <w:r w:rsidR="00147AA9" w:rsidRPr="006A2534">
        <w:rPr>
          <w:rFonts w:ascii="Times New Roman" w:hAnsi="Times New Roman" w:cs="Times New Roman"/>
          <w:sz w:val="26"/>
          <w:szCs w:val="26"/>
        </w:rPr>
        <w:t>сельпоссоветы</w:t>
      </w:r>
      <w:proofErr w:type="spellEnd"/>
      <w:r w:rsidR="00147AA9" w:rsidRPr="006A2534">
        <w:rPr>
          <w:rFonts w:ascii="Times New Roman" w:hAnsi="Times New Roman" w:cs="Times New Roman"/>
          <w:sz w:val="26"/>
          <w:szCs w:val="26"/>
        </w:rPr>
        <w:t>.</w:t>
      </w:r>
      <w:r w:rsidR="00137668" w:rsidRPr="006A25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3B4" w:rsidRPr="006A2534" w:rsidRDefault="002B13B4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9.1. Администрацией </w:t>
      </w:r>
      <w:proofErr w:type="spellStart"/>
      <w:r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Pr="006A2534">
        <w:rPr>
          <w:rFonts w:ascii="Times New Roman" w:hAnsi="Times New Roman" w:cs="Times New Roman"/>
          <w:sz w:val="26"/>
          <w:szCs w:val="26"/>
        </w:rPr>
        <w:t xml:space="preserve"> сельсовета оформлено Право муниципал</w:t>
      </w:r>
      <w:r w:rsidRPr="006A2534">
        <w:rPr>
          <w:rFonts w:ascii="Times New Roman" w:hAnsi="Times New Roman" w:cs="Times New Roman"/>
          <w:sz w:val="26"/>
          <w:szCs w:val="26"/>
        </w:rPr>
        <w:t>ь</w:t>
      </w:r>
      <w:r w:rsidRPr="006A2534">
        <w:rPr>
          <w:rFonts w:ascii="Times New Roman" w:hAnsi="Times New Roman" w:cs="Times New Roman"/>
          <w:sz w:val="26"/>
          <w:szCs w:val="26"/>
        </w:rPr>
        <w:t xml:space="preserve">ной собственности на невостребованные доли земель сельскохозяйственного назначения - 2 583 гектар (сенокосы). </w:t>
      </w:r>
      <w:r w:rsidR="00020911" w:rsidRPr="006A2534">
        <w:rPr>
          <w:rFonts w:ascii="Times New Roman" w:hAnsi="Times New Roman" w:cs="Times New Roman"/>
          <w:sz w:val="26"/>
          <w:szCs w:val="26"/>
        </w:rPr>
        <w:t>Из них замежевано и поставлено на кадас</w:t>
      </w:r>
      <w:r w:rsidR="00020911" w:rsidRPr="006A2534">
        <w:rPr>
          <w:rFonts w:ascii="Times New Roman" w:hAnsi="Times New Roman" w:cs="Times New Roman"/>
          <w:sz w:val="26"/>
          <w:szCs w:val="26"/>
        </w:rPr>
        <w:t>т</w:t>
      </w:r>
      <w:r w:rsidR="00020911" w:rsidRPr="006A2534">
        <w:rPr>
          <w:rFonts w:ascii="Times New Roman" w:hAnsi="Times New Roman" w:cs="Times New Roman"/>
          <w:sz w:val="26"/>
          <w:szCs w:val="26"/>
        </w:rPr>
        <w:t xml:space="preserve">ровый учет 19 земельных участков общей площадью </w:t>
      </w:r>
      <w:r w:rsidR="000E3519">
        <w:rPr>
          <w:rFonts w:ascii="Times New Roman" w:hAnsi="Times New Roman" w:cs="Times New Roman"/>
          <w:sz w:val="26"/>
          <w:szCs w:val="26"/>
        </w:rPr>
        <w:t>387</w:t>
      </w:r>
      <w:r w:rsidR="00020911" w:rsidRPr="006A2534">
        <w:rPr>
          <w:rFonts w:ascii="Times New Roman" w:hAnsi="Times New Roman" w:cs="Times New Roman"/>
          <w:sz w:val="26"/>
          <w:szCs w:val="26"/>
        </w:rPr>
        <w:t xml:space="preserve"> га. </w:t>
      </w:r>
      <w:r w:rsidR="008C028D" w:rsidRPr="006A2534">
        <w:rPr>
          <w:rFonts w:ascii="Times New Roman" w:hAnsi="Times New Roman" w:cs="Times New Roman"/>
          <w:sz w:val="26"/>
          <w:szCs w:val="26"/>
        </w:rPr>
        <w:t>Из-за отсутствия д</w:t>
      </w:r>
      <w:r w:rsidR="008C028D" w:rsidRPr="006A2534">
        <w:rPr>
          <w:rFonts w:ascii="Times New Roman" w:hAnsi="Times New Roman" w:cs="Times New Roman"/>
          <w:sz w:val="26"/>
          <w:szCs w:val="26"/>
        </w:rPr>
        <w:t>е</w:t>
      </w:r>
      <w:r w:rsidR="008C028D" w:rsidRPr="006A2534">
        <w:rPr>
          <w:rFonts w:ascii="Times New Roman" w:hAnsi="Times New Roman" w:cs="Times New Roman"/>
          <w:sz w:val="26"/>
          <w:szCs w:val="26"/>
        </w:rPr>
        <w:t>нежных сре</w:t>
      </w:r>
      <w:proofErr w:type="gramStart"/>
      <w:r w:rsidR="008C028D" w:rsidRPr="006A253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="008C028D" w:rsidRPr="006A2534">
        <w:rPr>
          <w:rFonts w:ascii="Times New Roman" w:hAnsi="Times New Roman" w:cs="Times New Roman"/>
          <w:sz w:val="26"/>
          <w:szCs w:val="26"/>
        </w:rPr>
        <w:t xml:space="preserve">юджете администрации </w:t>
      </w:r>
      <w:proofErr w:type="spellStart"/>
      <w:r w:rsidR="008C028D" w:rsidRPr="006A2534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8C028D" w:rsidRPr="006A253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63B81" w:rsidRPr="006A2534">
        <w:rPr>
          <w:rFonts w:ascii="Times New Roman" w:hAnsi="Times New Roman" w:cs="Times New Roman"/>
          <w:sz w:val="26"/>
          <w:szCs w:val="26"/>
        </w:rPr>
        <w:t xml:space="preserve"> не замежевано 2 </w:t>
      </w:r>
      <w:r w:rsidR="000E3519">
        <w:rPr>
          <w:rFonts w:ascii="Times New Roman" w:hAnsi="Times New Roman" w:cs="Times New Roman"/>
          <w:sz w:val="26"/>
          <w:szCs w:val="26"/>
        </w:rPr>
        <w:t>196</w:t>
      </w:r>
      <w:r w:rsidR="00D63B81" w:rsidRPr="006A2534">
        <w:rPr>
          <w:rFonts w:ascii="Times New Roman" w:hAnsi="Times New Roman" w:cs="Times New Roman"/>
          <w:sz w:val="26"/>
          <w:szCs w:val="26"/>
        </w:rPr>
        <w:t xml:space="preserve"> га</w:t>
      </w:r>
      <w:r w:rsidR="008E5F42" w:rsidRPr="006A2534">
        <w:rPr>
          <w:rFonts w:ascii="Times New Roman" w:hAnsi="Times New Roman" w:cs="Times New Roman"/>
          <w:sz w:val="26"/>
          <w:szCs w:val="26"/>
        </w:rPr>
        <w:t>.</w:t>
      </w:r>
    </w:p>
    <w:p w:rsidR="00270A77" w:rsidRPr="006A2534" w:rsidRDefault="00270A77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9.2. </w:t>
      </w:r>
      <w:r w:rsidR="00FB1308" w:rsidRPr="006A253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B1308" w:rsidRPr="006A2534">
        <w:rPr>
          <w:rFonts w:ascii="Times New Roman" w:hAnsi="Times New Roman" w:cs="Times New Roman"/>
          <w:sz w:val="26"/>
          <w:szCs w:val="26"/>
        </w:rPr>
        <w:t>Устинкинского</w:t>
      </w:r>
      <w:proofErr w:type="spellEnd"/>
      <w:r w:rsidR="00FB1308" w:rsidRPr="006A2534">
        <w:rPr>
          <w:rFonts w:ascii="Times New Roman" w:hAnsi="Times New Roman" w:cs="Times New Roman"/>
          <w:sz w:val="26"/>
          <w:szCs w:val="26"/>
        </w:rPr>
        <w:t xml:space="preserve"> сельсовета утверждена муниципальная программа </w:t>
      </w:r>
      <w:r w:rsidR="00942A05" w:rsidRPr="006A2534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="00942A05" w:rsidRPr="006A2534">
        <w:rPr>
          <w:rFonts w:ascii="Times New Roman" w:hAnsi="Times New Roman" w:cs="Times New Roman"/>
          <w:sz w:val="26"/>
          <w:szCs w:val="26"/>
        </w:rPr>
        <w:t>поставить</w:t>
      </w:r>
      <w:proofErr w:type="gramEnd"/>
      <w:r w:rsidR="00942A05" w:rsidRPr="006A2534">
        <w:rPr>
          <w:rFonts w:ascii="Times New Roman" w:hAnsi="Times New Roman" w:cs="Times New Roman"/>
          <w:sz w:val="26"/>
          <w:szCs w:val="26"/>
        </w:rPr>
        <w:t xml:space="preserve"> на кадастровый учет 6 невостребованных долей о</w:t>
      </w:r>
      <w:r w:rsidR="00942A05" w:rsidRPr="006A2534">
        <w:rPr>
          <w:rFonts w:ascii="Times New Roman" w:hAnsi="Times New Roman" w:cs="Times New Roman"/>
          <w:sz w:val="26"/>
          <w:szCs w:val="26"/>
        </w:rPr>
        <w:t>б</w:t>
      </w:r>
      <w:r w:rsidR="00942A05" w:rsidRPr="006A2534">
        <w:rPr>
          <w:rFonts w:ascii="Times New Roman" w:hAnsi="Times New Roman" w:cs="Times New Roman"/>
          <w:sz w:val="26"/>
          <w:szCs w:val="26"/>
        </w:rPr>
        <w:t>щей площадью</w:t>
      </w:r>
      <w:r w:rsidR="0088104E" w:rsidRPr="006A2534">
        <w:rPr>
          <w:rFonts w:ascii="Times New Roman" w:hAnsi="Times New Roman" w:cs="Times New Roman"/>
          <w:sz w:val="26"/>
          <w:szCs w:val="26"/>
        </w:rPr>
        <w:t xml:space="preserve"> 126 га.</w:t>
      </w:r>
    </w:p>
    <w:p w:rsidR="0088104E" w:rsidRPr="006A2534" w:rsidRDefault="008F43B7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9.3. </w:t>
      </w:r>
      <w:r w:rsidR="0061536B" w:rsidRPr="006A253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61536B" w:rsidRPr="006A2534">
        <w:rPr>
          <w:rFonts w:ascii="Times New Roman" w:hAnsi="Times New Roman" w:cs="Times New Roman"/>
          <w:sz w:val="26"/>
          <w:szCs w:val="26"/>
        </w:rPr>
        <w:t>Красноиюсского</w:t>
      </w:r>
      <w:proofErr w:type="spellEnd"/>
      <w:r w:rsidR="0061536B" w:rsidRPr="006A2534">
        <w:rPr>
          <w:rFonts w:ascii="Times New Roman" w:hAnsi="Times New Roman" w:cs="Times New Roman"/>
          <w:sz w:val="26"/>
          <w:szCs w:val="26"/>
        </w:rPr>
        <w:t xml:space="preserve"> сельсовета оформлено право муниц</w:t>
      </w:r>
      <w:r w:rsidR="0061536B" w:rsidRPr="006A2534">
        <w:rPr>
          <w:rFonts w:ascii="Times New Roman" w:hAnsi="Times New Roman" w:cs="Times New Roman"/>
          <w:sz w:val="26"/>
          <w:szCs w:val="26"/>
        </w:rPr>
        <w:t>и</w:t>
      </w:r>
      <w:r w:rsidR="0061536B" w:rsidRPr="006A2534">
        <w:rPr>
          <w:rFonts w:ascii="Times New Roman" w:hAnsi="Times New Roman" w:cs="Times New Roman"/>
          <w:sz w:val="26"/>
          <w:szCs w:val="26"/>
        </w:rPr>
        <w:t>пальной собственности на невостребованные доли земель сельскохозяйственного назначения площадью 840 га, оформление еще порядка 200 долей по 24 га каждый является проблематичным в связи с выбытием дольщиков за пределы населенных пунктов.</w:t>
      </w:r>
    </w:p>
    <w:p w:rsidR="0061536B" w:rsidRPr="006A2534" w:rsidRDefault="0061536B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9.4. </w:t>
      </w:r>
      <w:proofErr w:type="spellStart"/>
      <w:r w:rsidR="00896B81" w:rsidRPr="006A2534">
        <w:rPr>
          <w:rFonts w:ascii="Times New Roman" w:hAnsi="Times New Roman" w:cs="Times New Roman"/>
          <w:sz w:val="26"/>
          <w:szCs w:val="26"/>
        </w:rPr>
        <w:t>Новомарьясовским</w:t>
      </w:r>
      <w:proofErr w:type="spellEnd"/>
      <w:r w:rsidR="00896B81" w:rsidRPr="006A2534">
        <w:rPr>
          <w:rFonts w:ascii="Times New Roman" w:hAnsi="Times New Roman" w:cs="Times New Roman"/>
          <w:sz w:val="26"/>
          <w:szCs w:val="26"/>
        </w:rPr>
        <w:t xml:space="preserve"> сельским поселением не проводится работа по офор</w:t>
      </w:r>
      <w:r w:rsidR="00896B81" w:rsidRPr="006A2534">
        <w:rPr>
          <w:rFonts w:ascii="Times New Roman" w:hAnsi="Times New Roman" w:cs="Times New Roman"/>
          <w:sz w:val="26"/>
          <w:szCs w:val="26"/>
        </w:rPr>
        <w:t>м</w:t>
      </w:r>
      <w:r w:rsidR="00896B81" w:rsidRPr="006A2534">
        <w:rPr>
          <w:rFonts w:ascii="Times New Roman" w:hAnsi="Times New Roman" w:cs="Times New Roman"/>
          <w:sz w:val="26"/>
          <w:szCs w:val="26"/>
        </w:rPr>
        <w:t>лению права собственности на земельные участки и вовлечение в хозяйственный оборот невостребованных земельных долей (количество невостребованных земел</w:t>
      </w:r>
      <w:r w:rsidR="00896B81" w:rsidRPr="006A2534">
        <w:rPr>
          <w:rFonts w:ascii="Times New Roman" w:hAnsi="Times New Roman" w:cs="Times New Roman"/>
          <w:sz w:val="26"/>
          <w:szCs w:val="26"/>
        </w:rPr>
        <w:t>ь</w:t>
      </w:r>
      <w:r w:rsidR="00896B81" w:rsidRPr="006A2534">
        <w:rPr>
          <w:rFonts w:ascii="Times New Roman" w:hAnsi="Times New Roman" w:cs="Times New Roman"/>
          <w:sz w:val="26"/>
          <w:szCs w:val="26"/>
        </w:rPr>
        <w:t>ных долей АО «</w:t>
      </w:r>
      <w:proofErr w:type="spellStart"/>
      <w:r w:rsidR="00896B81" w:rsidRPr="006A2534">
        <w:rPr>
          <w:rFonts w:ascii="Times New Roman" w:hAnsi="Times New Roman" w:cs="Times New Roman"/>
          <w:sz w:val="26"/>
          <w:szCs w:val="26"/>
        </w:rPr>
        <w:t>Чулымское</w:t>
      </w:r>
      <w:proofErr w:type="spellEnd"/>
      <w:r w:rsidR="00896B81" w:rsidRPr="006A2534">
        <w:rPr>
          <w:rFonts w:ascii="Times New Roman" w:hAnsi="Times New Roman" w:cs="Times New Roman"/>
          <w:sz w:val="26"/>
          <w:szCs w:val="26"/>
        </w:rPr>
        <w:t>» составляло 242 единицы общей площадью 5 396,6 га) в связи с отсутствием денежных сре</w:t>
      </w:r>
      <w:proofErr w:type="gramStart"/>
      <w:r w:rsidR="00896B81" w:rsidRPr="006A253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="00896B81" w:rsidRPr="006A2534">
        <w:rPr>
          <w:rFonts w:ascii="Times New Roman" w:hAnsi="Times New Roman" w:cs="Times New Roman"/>
          <w:sz w:val="26"/>
          <w:szCs w:val="26"/>
        </w:rPr>
        <w:t>юджете сельсовета.</w:t>
      </w:r>
    </w:p>
    <w:p w:rsidR="007E3A1D" w:rsidRPr="006A2534" w:rsidRDefault="007E3A1D" w:rsidP="003471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9.5. Органами местного самоуправления Орджоникидзевского района пров</w:t>
      </w:r>
      <w:r w:rsidRPr="006A2534">
        <w:rPr>
          <w:rFonts w:ascii="Times New Roman" w:hAnsi="Times New Roman" w:cs="Times New Roman"/>
          <w:sz w:val="26"/>
          <w:szCs w:val="26"/>
        </w:rPr>
        <w:t>о</w:t>
      </w:r>
      <w:r w:rsidRPr="006A2534">
        <w:rPr>
          <w:rFonts w:ascii="Times New Roman" w:hAnsi="Times New Roman" w:cs="Times New Roman"/>
          <w:sz w:val="26"/>
          <w:szCs w:val="26"/>
        </w:rPr>
        <w:t xml:space="preserve">дится определенная работа по выявлению невостребованных земельных долей и их </w:t>
      </w:r>
      <w:r w:rsidRPr="006A2534">
        <w:rPr>
          <w:rFonts w:ascii="Times New Roman" w:hAnsi="Times New Roman" w:cs="Times New Roman"/>
          <w:sz w:val="26"/>
          <w:szCs w:val="26"/>
        </w:rPr>
        <w:lastRenderedPageBreak/>
        <w:t>вовлечению в хозяйственный оборот, вместе с тем</w:t>
      </w:r>
      <w:bookmarkStart w:id="0" w:name="_GoBack"/>
      <w:bookmarkEnd w:id="0"/>
      <w:r w:rsidRPr="006A2534">
        <w:rPr>
          <w:rFonts w:ascii="Times New Roman" w:hAnsi="Times New Roman" w:cs="Times New Roman"/>
          <w:sz w:val="26"/>
          <w:szCs w:val="26"/>
        </w:rPr>
        <w:t xml:space="preserve"> отмечается недостаточная ее эффективность, что связано, в том числе с наличием объективных причин.</w:t>
      </w:r>
    </w:p>
    <w:p w:rsidR="00FE3F03" w:rsidRPr="006A2534" w:rsidRDefault="0056115A" w:rsidP="007C2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10. </w:t>
      </w:r>
      <w:r w:rsidR="00273212" w:rsidRPr="006A2534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  <w:r w:rsidRPr="006A2534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273212" w:rsidRPr="006A2534">
        <w:rPr>
          <w:rFonts w:ascii="Times New Roman" w:hAnsi="Times New Roman" w:cs="Times New Roman"/>
          <w:sz w:val="26"/>
          <w:szCs w:val="26"/>
        </w:rPr>
        <w:t xml:space="preserve"> отметила следующие п</w:t>
      </w:r>
      <w:r w:rsidR="004A5B9E" w:rsidRPr="006A2534">
        <w:rPr>
          <w:rFonts w:ascii="Times New Roman" w:hAnsi="Times New Roman" w:cs="Times New Roman"/>
          <w:sz w:val="26"/>
          <w:szCs w:val="26"/>
        </w:rPr>
        <w:t xml:space="preserve">роблемные </w:t>
      </w:r>
      <w:r w:rsidR="00DD2C1C" w:rsidRPr="006A2534">
        <w:rPr>
          <w:rFonts w:ascii="Times New Roman" w:hAnsi="Times New Roman" w:cs="Times New Roman"/>
          <w:sz w:val="26"/>
          <w:szCs w:val="26"/>
        </w:rPr>
        <w:t>вопросы муниципального образования в сфере использования земель сельскох</w:t>
      </w:r>
      <w:r w:rsidR="00DD2C1C" w:rsidRPr="006A2534">
        <w:rPr>
          <w:rFonts w:ascii="Times New Roman" w:hAnsi="Times New Roman" w:cs="Times New Roman"/>
          <w:sz w:val="26"/>
          <w:szCs w:val="26"/>
        </w:rPr>
        <w:t>о</w:t>
      </w:r>
      <w:r w:rsidR="00DD2C1C" w:rsidRPr="006A2534">
        <w:rPr>
          <w:rFonts w:ascii="Times New Roman" w:hAnsi="Times New Roman" w:cs="Times New Roman"/>
          <w:sz w:val="26"/>
          <w:szCs w:val="26"/>
        </w:rPr>
        <w:t>зяйственного назначения</w:t>
      </w:r>
      <w:r w:rsidR="00EB74C7" w:rsidRPr="006A2534">
        <w:rPr>
          <w:rFonts w:ascii="Times New Roman" w:hAnsi="Times New Roman" w:cs="Times New Roman"/>
          <w:sz w:val="26"/>
          <w:szCs w:val="26"/>
        </w:rPr>
        <w:t>: отсутствие актуальной карты земель сельскохозяйстве</w:t>
      </w:r>
      <w:r w:rsidR="00EB74C7" w:rsidRPr="006A2534">
        <w:rPr>
          <w:rFonts w:ascii="Times New Roman" w:hAnsi="Times New Roman" w:cs="Times New Roman"/>
          <w:sz w:val="26"/>
          <w:szCs w:val="26"/>
        </w:rPr>
        <w:t>н</w:t>
      </w:r>
      <w:r w:rsidR="00EB74C7" w:rsidRPr="006A2534">
        <w:rPr>
          <w:rFonts w:ascii="Times New Roman" w:hAnsi="Times New Roman" w:cs="Times New Roman"/>
          <w:sz w:val="26"/>
          <w:szCs w:val="26"/>
        </w:rPr>
        <w:t xml:space="preserve">ного назначения, в </w:t>
      </w:r>
      <w:r w:rsidR="00707C2D" w:rsidRPr="006A2534">
        <w:rPr>
          <w:rFonts w:ascii="Times New Roman" w:hAnsi="Times New Roman" w:cs="Times New Roman"/>
          <w:sz w:val="26"/>
          <w:szCs w:val="26"/>
        </w:rPr>
        <w:t>том числе программного продукта, отсутствие актуальной и</w:t>
      </w:r>
      <w:r w:rsidR="00707C2D" w:rsidRPr="006A2534">
        <w:rPr>
          <w:rFonts w:ascii="Times New Roman" w:hAnsi="Times New Roman" w:cs="Times New Roman"/>
          <w:sz w:val="26"/>
          <w:szCs w:val="26"/>
        </w:rPr>
        <w:t>н</w:t>
      </w:r>
      <w:r w:rsidR="00707C2D" w:rsidRPr="006A2534">
        <w:rPr>
          <w:rFonts w:ascii="Times New Roman" w:hAnsi="Times New Roman" w:cs="Times New Roman"/>
          <w:sz w:val="26"/>
          <w:szCs w:val="26"/>
        </w:rPr>
        <w:t>формации по фактическому наличию</w:t>
      </w:r>
      <w:r w:rsidR="00393B31" w:rsidRPr="006A2534">
        <w:rPr>
          <w:rFonts w:ascii="Times New Roman" w:hAnsi="Times New Roman" w:cs="Times New Roman"/>
          <w:sz w:val="26"/>
          <w:szCs w:val="26"/>
        </w:rPr>
        <w:t xml:space="preserve"> и объему</w:t>
      </w:r>
      <w:r w:rsidR="00707C2D" w:rsidRPr="006A2534">
        <w:rPr>
          <w:rFonts w:ascii="Times New Roman" w:hAnsi="Times New Roman" w:cs="Times New Roman"/>
          <w:sz w:val="26"/>
          <w:szCs w:val="26"/>
        </w:rPr>
        <w:t xml:space="preserve"> земель, пригодных для сель</w:t>
      </w:r>
      <w:r w:rsidR="00D83BD2" w:rsidRPr="006A2534">
        <w:rPr>
          <w:rFonts w:ascii="Times New Roman" w:hAnsi="Times New Roman" w:cs="Times New Roman"/>
          <w:sz w:val="26"/>
          <w:szCs w:val="26"/>
        </w:rPr>
        <w:t>скох</w:t>
      </w:r>
      <w:r w:rsidR="00D83BD2" w:rsidRPr="006A2534">
        <w:rPr>
          <w:rFonts w:ascii="Times New Roman" w:hAnsi="Times New Roman" w:cs="Times New Roman"/>
          <w:sz w:val="26"/>
          <w:szCs w:val="26"/>
        </w:rPr>
        <w:t>о</w:t>
      </w:r>
      <w:r w:rsidR="00D83BD2" w:rsidRPr="006A2534">
        <w:rPr>
          <w:rFonts w:ascii="Times New Roman" w:hAnsi="Times New Roman" w:cs="Times New Roman"/>
          <w:sz w:val="26"/>
          <w:szCs w:val="26"/>
        </w:rPr>
        <w:t>зяйственного использования</w:t>
      </w:r>
      <w:r w:rsidR="00393B31" w:rsidRPr="006A2534">
        <w:rPr>
          <w:rFonts w:ascii="Times New Roman" w:hAnsi="Times New Roman" w:cs="Times New Roman"/>
          <w:sz w:val="26"/>
          <w:szCs w:val="26"/>
        </w:rPr>
        <w:t>, для вовлечения в хозяйственный оборот</w:t>
      </w:r>
      <w:r w:rsidR="00D83BD2" w:rsidRPr="006A2534">
        <w:rPr>
          <w:rFonts w:ascii="Times New Roman" w:hAnsi="Times New Roman" w:cs="Times New Roman"/>
          <w:sz w:val="26"/>
          <w:szCs w:val="26"/>
        </w:rPr>
        <w:t>.</w:t>
      </w:r>
    </w:p>
    <w:p w:rsidR="007E1EC4" w:rsidRPr="006A2534" w:rsidRDefault="007E1EC4" w:rsidP="007C2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F03" w:rsidRPr="006A2534" w:rsidRDefault="005B633E" w:rsidP="007C2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34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5B633E" w:rsidRPr="006A2534" w:rsidRDefault="007C270F" w:rsidP="007C2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 Контрольно-счетная комиссия Орджоникидзевского района предлагает</w:t>
      </w:r>
      <w:r w:rsidR="006D5AAA" w:rsidRPr="006A253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7569A" w:rsidRPr="006A2534">
        <w:rPr>
          <w:rFonts w:ascii="Times New Roman" w:hAnsi="Times New Roman" w:cs="Times New Roman"/>
          <w:sz w:val="26"/>
          <w:szCs w:val="26"/>
        </w:rPr>
        <w:t xml:space="preserve"> Орджоники</w:t>
      </w:r>
      <w:r w:rsidR="0027569A" w:rsidRPr="006A2534">
        <w:rPr>
          <w:rFonts w:ascii="Times New Roman" w:hAnsi="Times New Roman" w:cs="Times New Roman"/>
          <w:sz w:val="26"/>
          <w:szCs w:val="26"/>
        </w:rPr>
        <w:t>д</w:t>
      </w:r>
      <w:r w:rsidR="0027569A" w:rsidRPr="006A2534">
        <w:rPr>
          <w:rFonts w:ascii="Times New Roman" w:hAnsi="Times New Roman" w:cs="Times New Roman"/>
          <w:sz w:val="26"/>
          <w:szCs w:val="26"/>
        </w:rPr>
        <w:t>зевского района</w:t>
      </w:r>
      <w:r w:rsidR="00B15992" w:rsidRPr="006A2534">
        <w:rPr>
          <w:rFonts w:ascii="Times New Roman" w:hAnsi="Times New Roman" w:cs="Times New Roman"/>
          <w:sz w:val="26"/>
          <w:szCs w:val="26"/>
        </w:rPr>
        <w:t>,</w:t>
      </w:r>
      <w:r w:rsidR="004A77C5" w:rsidRPr="006A2534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самоуправления:</w:t>
      </w:r>
    </w:p>
    <w:p w:rsidR="004A77C5" w:rsidRPr="006A2534" w:rsidRDefault="000955FD" w:rsidP="000955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1. </w:t>
      </w:r>
      <w:r w:rsidR="00D6213C" w:rsidRPr="006A2534">
        <w:rPr>
          <w:rFonts w:ascii="Times New Roman" w:hAnsi="Times New Roman" w:cs="Times New Roman"/>
          <w:sz w:val="26"/>
          <w:szCs w:val="26"/>
        </w:rPr>
        <w:t>Принять либо доработать уже действующую муниципальную программу</w:t>
      </w:r>
      <w:r w:rsidR="00B20F8E" w:rsidRPr="006A2534">
        <w:rPr>
          <w:rFonts w:ascii="Times New Roman" w:hAnsi="Times New Roman" w:cs="Times New Roman"/>
          <w:sz w:val="26"/>
          <w:szCs w:val="26"/>
        </w:rPr>
        <w:t>, направленную на эффективное использование и вовлечение в хозяйственный об</w:t>
      </w:r>
      <w:r w:rsidR="00B20F8E" w:rsidRPr="006A2534">
        <w:rPr>
          <w:rFonts w:ascii="Times New Roman" w:hAnsi="Times New Roman" w:cs="Times New Roman"/>
          <w:sz w:val="26"/>
          <w:szCs w:val="26"/>
        </w:rPr>
        <w:t>о</w:t>
      </w:r>
      <w:r w:rsidR="00B20F8E" w:rsidRPr="006A2534">
        <w:rPr>
          <w:rFonts w:ascii="Times New Roman" w:hAnsi="Times New Roman" w:cs="Times New Roman"/>
          <w:sz w:val="26"/>
          <w:szCs w:val="26"/>
        </w:rPr>
        <w:t xml:space="preserve">рот земельных участков </w:t>
      </w:r>
      <w:r w:rsidR="009A54AB" w:rsidRPr="006A2534">
        <w:rPr>
          <w:rFonts w:ascii="Times New Roman" w:hAnsi="Times New Roman" w:cs="Times New Roman"/>
          <w:sz w:val="26"/>
          <w:szCs w:val="26"/>
        </w:rPr>
        <w:t>сельскохозяйственного назначения;</w:t>
      </w:r>
    </w:p>
    <w:p w:rsidR="009A54AB" w:rsidRPr="006A2534" w:rsidRDefault="000955FD" w:rsidP="007C2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2. </w:t>
      </w:r>
      <w:r w:rsidR="00897B6E" w:rsidRPr="006A2534">
        <w:rPr>
          <w:rFonts w:ascii="Times New Roman" w:hAnsi="Times New Roman" w:cs="Times New Roman"/>
          <w:sz w:val="26"/>
          <w:szCs w:val="26"/>
        </w:rPr>
        <w:t>Разработать порядок, регламентирующий ведение учета земельных учас</w:t>
      </w:r>
      <w:r w:rsidR="00897B6E" w:rsidRPr="006A2534">
        <w:rPr>
          <w:rFonts w:ascii="Times New Roman" w:hAnsi="Times New Roman" w:cs="Times New Roman"/>
          <w:sz w:val="26"/>
          <w:szCs w:val="26"/>
        </w:rPr>
        <w:t>т</w:t>
      </w:r>
      <w:r w:rsidR="00897B6E" w:rsidRPr="006A2534">
        <w:rPr>
          <w:rFonts w:ascii="Times New Roman" w:hAnsi="Times New Roman" w:cs="Times New Roman"/>
          <w:sz w:val="26"/>
          <w:szCs w:val="26"/>
        </w:rPr>
        <w:t>ков сельскохозяйственного назначения</w:t>
      </w:r>
      <w:r w:rsidR="0003547E" w:rsidRPr="006A2534">
        <w:rPr>
          <w:rFonts w:ascii="Times New Roman" w:hAnsi="Times New Roman" w:cs="Times New Roman"/>
          <w:sz w:val="26"/>
          <w:szCs w:val="26"/>
        </w:rPr>
        <w:t xml:space="preserve"> по видам разрешенного использования, в том числе в разрезе категорий</w:t>
      </w:r>
      <w:r w:rsidR="00D53404" w:rsidRPr="006A2534">
        <w:rPr>
          <w:rFonts w:ascii="Times New Roman" w:hAnsi="Times New Roman" w:cs="Times New Roman"/>
          <w:sz w:val="26"/>
          <w:szCs w:val="26"/>
        </w:rPr>
        <w:t>;</w:t>
      </w:r>
    </w:p>
    <w:p w:rsidR="00D53404" w:rsidRPr="006A2534" w:rsidRDefault="000955FD" w:rsidP="007C2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3. </w:t>
      </w:r>
      <w:r w:rsidR="005A5A4C" w:rsidRPr="006A2534">
        <w:rPr>
          <w:rFonts w:ascii="Times New Roman" w:hAnsi="Times New Roman" w:cs="Times New Roman"/>
          <w:sz w:val="26"/>
          <w:szCs w:val="26"/>
        </w:rPr>
        <w:t>Принять меры по сокращению задолженности по арендным платежам за пользование землями сельскохозяйственного назначения;</w:t>
      </w:r>
    </w:p>
    <w:p w:rsidR="005A5A4C" w:rsidRPr="006A2534" w:rsidRDefault="005A5A4C" w:rsidP="007C2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4. </w:t>
      </w:r>
      <w:r w:rsidR="003610E9" w:rsidRPr="006A2534">
        <w:rPr>
          <w:rFonts w:ascii="Times New Roman" w:hAnsi="Times New Roman" w:cs="Times New Roman"/>
          <w:sz w:val="26"/>
          <w:szCs w:val="26"/>
        </w:rPr>
        <w:t>Обеспечить системный и постоянный муниципальный земельный контроль</w:t>
      </w:r>
      <w:r w:rsidR="00AF76AB" w:rsidRPr="006A2534">
        <w:rPr>
          <w:rFonts w:ascii="Times New Roman" w:hAnsi="Times New Roman" w:cs="Times New Roman"/>
          <w:sz w:val="26"/>
          <w:szCs w:val="26"/>
        </w:rPr>
        <w:t>, в том числе по выявлению невостребованных земельных участков (долей) из з</w:t>
      </w:r>
      <w:r w:rsidR="00AF76AB" w:rsidRPr="006A2534">
        <w:rPr>
          <w:rFonts w:ascii="Times New Roman" w:hAnsi="Times New Roman" w:cs="Times New Roman"/>
          <w:sz w:val="26"/>
          <w:szCs w:val="26"/>
        </w:rPr>
        <w:t>е</w:t>
      </w:r>
      <w:r w:rsidR="00AF76AB" w:rsidRPr="006A2534">
        <w:rPr>
          <w:rFonts w:ascii="Times New Roman" w:hAnsi="Times New Roman" w:cs="Times New Roman"/>
          <w:sz w:val="26"/>
          <w:szCs w:val="26"/>
        </w:rPr>
        <w:t xml:space="preserve">мель сельскохозяйственного назначения. </w:t>
      </w:r>
    </w:p>
    <w:p w:rsidR="00481085" w:rsidRPr="006A2534" w:rsidRDefault="00481085" w:rsidP="007C270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1085" w:rsidRPr="006A2534" w:rsidRDefault="00481085" w:rsidP="0045777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1085" w:rsidRPr="006A2534" w:rsidRDefault="00481085" w:rsidP="0048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81085" w:rsidRPr="006A2534" w:rsidRDefault="00481085" w:rsidP="0048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</w:p>
    <w:p w:rsidR="00481085" w:rsidRPr="006A2534" w:rsidRDefault="00481085" w:rsidP="0048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</w:t>
      </w:r>
    </w:p>
    <w:p w:rsidR="00C91B74" w:rsidRDefault="00481085" w:rsidP="0048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34">
        <w:rPr>
          <w:rFonts w:ascii="Times New Roman" w:hAnsi="Times New Roman" w:cs="Times New Roman"/>
          <w:sz w:val="26"/>
          <w:szCs w:val="26"/>
        </w:rPr>
        <w:t>Республики Хакасия                                                                           Г.С. Назимова</w:t>
      </w:r>
    </w:p>
    <w:p w:rsidR="00A9006A" w:rsidRDefault="00A9006A" w:rsidP="0045777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06A" w:rsidRDefault="00A9006A" w:rsidP="0045777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06A" w:rsidRDefault="00A9006A" w:rsidP="0045777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06A" w:rsidRDefault="00A9006A" w:rsidP="0045777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AE4" w:rsidRDefault="004F1AE4" w:rsidP="0045777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F1AE4" w:rsidSect="0070541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85" w:rsidRDefault="00D26185" w:rsidP="004F1AE4">
      <w:pPr>
        <w:spacing w:after="0" w:line="240" w:lineRule="auto"/>
      </w:pPr>
      <w:r>
        <w:separator/>
      </w:r>
    </w:p>
  </w:endnote>
  <w:endnote w:type="continuationSeparator" w:id="0">
    <w:p w:rsidR="00D26185" w:rsidRDefault="00D26185" w:rsidP="004F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2063"/>
    </w:sdtPr>
    <w:sdtEndPr/>
    <w:sdtContent>
      <w:p w:rsidR="00E23667" w:rsidRDefault="00E236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23667" w:rsidRDefault="00E23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85" w:rsidRDefault="00D26185" w:rsidP="004F1AE4">
      <w:pPr>
        <w:spacing w:after="0" w:line="240" w:lineRule="auto"/>
      </w:pPr>
      <w:r>
        <w:separator/>
      </w:r>
    </w:p>
  </w:footnote>
  <w:footnote w:type="continuationSeparator" w:id="0">
    <w:p w:rsidR="00D26185" w:rsidRDefault="00D26185" w:rsidP="004F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2B"/>
    <w:multiLevelType w:val="hybridMultilevel"/>
    <w:tmpl w:val="ABAA3740"/>
    <w:lvl w:ilvl="0" w:tplc="10525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B84F9C"/>
    <w:multiLevelType w:val="hybridMultilevel"/>
    <w:tmpl w:val="0DD067AE"/>
    <w:lvl w:ilvl="0" w:tplc="C6EA8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61"/>
    <w:rsid w:val="00002AAA"/>
    <w:rsid w:val="00003AAF"/>
    <w:rsid w:val="00007A93"/>
    <w:rsid w:val="00011290"/>
    <w:rsid w:val="000124F9"/>
    <w:rsid w:val="0001528C"/>
    <w:rsid w:val="00020619"/>
    <w:rsid w:val="00020911"/>
    <w:rsid w:val="00025C08"/>
    <w:rsid w:val="00026CC1"/>
    <w:rsid w:val="0002754D"/>
    <w:rsid w:val="0003547E"/>
    <w:rsid w:val="00037E88"/>
    <w:rsid w:val="00046A31"/>
    <w:rsid w:val="00050624"/>
    <w:rsid w:val="00054CD5"/>
    <w:rsid w:val="0005655F"/>
    <w:rsid w:val="00056CB0"/>
    <w:rsid w:val="0006090C"/>
    <w:rsid w:val="0006295C"/>
    <w:rsid w:val="00062CD8"/>
    <w:rsid w:val="00064A18"/>
    <w:rsid w:val="000704F6"/>
    <w:rsid w:val="00070FDA"/>
    <w:rsid w:val="00072323"/>
    <w:rsid w:val="0008491D"/>
    <w:rsid w:val="00086276"/>
    <w:rsid w:val="00086BFD"/>
    <w:rsid w:val="00091418"/>
    <w:rsid w:val="00092C14"/>
    <w:rsid w:val="000955FD"/>
    <w:rsid w:val="000A582F"/>
    <w:rsid w:val="000A676C"/>
    <w:rsid w:val="000A6AAE"/>
    <w:rsid w:val="000A7CC7"/>
    <w:rsid w:val="000C2F25"/>
    <w:rsid w:val="000C306B"/>
    <w:rsid w:val="000C53E2"/>
    <w:rsid w:val="000C7475"/>
    <w:rsid w:val="000D1F2F"/>
    <w:rsid w:val="000D4D93"/>
    <w:rsid w:val="000E173E"/>
    <w:rsid w:val="000E1990"/>
    <w:rsid w:val="000E3519"/>
    <w:rsid w:val="000E702B"/>
    <w:rsid w:val="000F049A"/>
    <w:rsid w:val="0010141A"/>
    <w:rsid w:val="0010192A"/>
    <w:rsid w:val="0010717A"/>
    <w:rsid w:val="00112610"/>
    <w:rsid w:val="001128AF"/>
    <w:rsid w:val="00112ECF"/>
    <w:rsid w:val="00113FB5"/>
    <w:rsid w:val="00114BCF"/>
    <w:rsid w:val="00116AB1"/>
    <w:rsid w:val="001173DD"/>
    <w:rsid w:val="001231B2"/>
    <w:rsid w:val="00123DC6"/>
    <w:rsid w:val="00124CCA"/>
    <w:rsid w:val="00124D87"/>
    <w:rsid w:val="00126087"/>
    <w:rsid w:val="001276D3"/>
    <w:rsid w:val="00134588"/>
    <w:rsid w:val="00137668"/>
    <w:rsid w:val="00140CF9"/>
    <w:rsid w:val="00147AA9"/>
    <w:rsid w:val="001570B0"/>
    <w:rsid w:val="00160A81"/>
    <w:rsid w:val="001724DE"/>
    <w:rsid w:val="00172BD7"/>
    <w:rsid w:val="00176DBC"/>
    <w:rsid w:val="001805F0"/>
    <w:rsid w:val="00183298"/>
    <w:rsid w:val="00183FCF"/>
    <w:rsid w:val="001859FE"/>
    <w:rsid w:val="0018698C"/>
    <w:rsid w:val="001943F3"/>
    <w:rsid w:val="00194FDA"/>
    <w:rsid w:val="001A5A6E"/>
    <w:rsid w:val="001A7E33"/>
    <w:rsid w:val="001B03D0"/>
    <w:rsid w:val="001B0D24"/>
    <w:rsid w:val="001B2DEC"/>
    <w:rsid w:val="001B3224"/>
    <w:rsid w:val="001B5BCB"/>
    <w:rsid w:val="001C4439"/>
    <w:rsid w:val="001C5EF4"/>
    <w:rsid w:val="001D2108"/>
    <w:rsid w:val="001D489F"/>
    <w:rsid w:val="001E3859"/>
    <w:rsid w:val="001F231C"/>
    <w:rsid w:val="001F4339"/>
    <w:rsid w:val="001F5C52"/>
    <w:rsid w:val="001F7394"/>
    <w:rsid w:val="00206CEE"/>
    <w:rsid w:val="0021138B"/>
    <w:rsid w:val="002130D8"/>
    <w:rsid w:val="00214B95"/>
    <w:rsid w:val="0022507B"/>
    <w:rsid w:val="00226823"/>
    <w:rsid w:val="00230EF0"/>
    <w:rsid w:val="00236013"/>
    <w:rsid w:val="00236AA5"/>
    <w:rsid w:val="0024687E"/>
    <w:rsid w:val="00251E59"/>
    <w:rsid w:val="002565BA"/>
    <w:rsid w:val="00256869"/>
    <w:rsid w:val="00256B84"/>
    <w:rsid w:val="002615E4"/>
    <w:rsid w:val="00263022"/>
    <w:rsid w:val="00264774"/>
    <w:rsid w:val="00264EEF"/>
    <w:rsid w:val="00270072"/>
    <w:rsid w:val="00270A77"/>
    <w:rsid w:val="0027289D"/>
    <w:rsid w:val="00273212"/>
    <w:rsid w:val="002741A4"/>
    <w:rsid w:val="0027569A"/>
    <w:rsid w:val="002762BE"/>
    <w:rsid w:val="00280E9D"/>
    <w:rsid w:val="00292245"/>
    <w:rsid w:val="00297CA0"/>
    <w:rsid w:val="002A2401"/>
    <w:rsid w:val="002A7794"/>
    <w:rsid w:val="002B0618"/>
    <w:rsid w:val="002B0BDC"/>
    <w:rsid w:val="002B10A1"/>
    <w:rsid w:val="002B13B4"/>
    <w:rsid w:val="002B240C"/>
    <w:rsid w:val="002B7519"/>
    <w:rsid w:val="002C0612"/>
    <w:rsid w:val="002C318E"/>
    <w:rsid w:val="002C4E0B"/>
    <w:rsid w:val="002C5BDB"/>
    <w:rsid w:val="002C5EE7"/>
    <w:rsid w:val="002C7DBA"/>
    <w:rsid w:val="002D05C4"/>
    <w:rsid w:val="002D1B5A"/>
    <w:rsid w:val="002D26F1"/>
    <w:rsid w:val="002D28CE"/>
    <w:rsid w:val="002D574C"/>
    <w:rsid w:val="002E7255"/>
    <w:rsid w:val="002F23E9"/>
    <w:rsid w:val="002F3E0F"/>
    <w:rsid w:val="00304E06"/>
    <w:rsid w:val="00312EC7"/>
    <w:rsid w:val="00313A03"/>
    <w:rsid w:val="00315BFB"/>
    <w:rsid w:val="00315CB5"/>
    <w:rsid w:val="00320047"/>
    <w:rsid w:val="00321C42"/>
    <w:rsid w:val="00327422"/>
    <w:rsid w:val="00331CF7"/>
    <w:rsid w:val="003420D5"/>
    <w:rsid w:val="0034356F"/>
    <w:rsid w:val="003451B2"/>
    <w:rsid w:val="0034717E"/>
    <w:rsid w:val="00347785"/>
    <w:rsid w:val="003510F9"/>
    <w:rsid w:val="0035274F"/>
    <w:rsid w:val="00360110"/>
    <w:rsid w:val="003610E9"/>
    <w:rsid w:val="003658C5"/>
    <w:rsid w:val="0037028D"/>
    <w:rsid w:val="0037469B"/>
    <w:rsid w:val="00375644"/>
    <w:rsid w:val="003756B2"/>
    <w:rsid w:val="00380CFF"/>
    <w:rsid w:val="003823BA"/>
    <w:rsid w:val="00382AB5"/>
    <w:rsid w:val="00385AE3"/>
    <w:rsid w:val="003869A8"/>
    <w:rsid w:val="003873E7"/>
    <w:rsid w:val="00390883"/>
    <w:rsid w:val="00393B31"/>
    <w:rsid w:val="00395D0F"/>
    <w:rsid w:val="0039650F"/>
    <w:rsid w:val="003A350F"/>
    <w:rsid w:val="003B1ED7"/>
    <w:rsid w:val="003B1FA5"/>
    <w:rsid w:val="003B6467"/>
    <w:rsid w:val="003C3AC9"/>
    <w:rsid w:val="003C42A9"/>
    <w:rsid w:val="003C5407"/>
    <w:rsid w:val="003D25CD"/>
    <w:rsid w:val="003D502D"/>
    <w:rsid w:val="003E4004"/>
    <w:rsid w:val="003E4861"/>
    <w:rsid w:val="003E674C"/>
    <w:rsid w:val="003F6A73"/>
    <w:rsid w:val="004101D7"/>
    <w:rsid w:val="004145A5"/>
    <w:rsid w:val="004209B3"/>
    <w:rsid w:val="00422035"/>
    <w:rsid w:val="0043242A"/>
    <w:rsid w:val="0043610F"/>
    <w:rsid w:val="004361A2"/>
    <w:rsid w:val="004368D0"/>
    <w:rsid w:val="00436B0C"/>
    <w:rsid w:val="00436E0D"/>
    <w:rsid w:val="00442169"/>
    <w:rsid w:val="0044352B"/>
    <w:rsid w:val="00455872"/>
    <w:rsid w:val="00457777"/>
    <w:rsid w:val="00457B16"/>
    <w:rsid w:val="004626DA"/>
    <w:rsid w:val="0046320E"/>
    <w:rsid w:val="00465126"/>
    <w:rsid w:val="00466335"/>
    <w:rsid w:val="00481085"/>
    <w:rsid w:val="00495AF9"/>
    <w:rsid w:val="004A3250"/>
    <w:rsid w:val="004A3F5C"/>
    <w:rsid w:val="004A5B9E"/>
    <w:rsid w:val="004A6A9A"/>
    <w:rsid w:val="004A77C5"/>
    <w:rsid w:val="004B638E"/>
    <w:rsid w:val="004C104C"/>
    <w:rsid w:val="004C2063"/>
    <w:rsid w:val="004D6E1D"/>
    <w:rsid w:val="004E08DE"/>
    <w:rsid w:val="004E2E4A"/>
    <w:rsid w:val="004E3CEF"/>
    <w:rsid w:val="004E41B1"/>
    <w:rsid w:val="004E625A"/>
    <w:rsid w:val="004E74C4"/>
    <w:rsid w:val="004F05C1"/>
    <w:rsid w:val="004F1AE4"/>
    <w:rsid w:val="004F3975"/>
    <w:rsid w:val="004F3BA5"/>
    <w:rsid w:val="004F5C57"/>
    <w:rsid w:val="00500BE8"/>
    <w:rsid w:val="00515E69"/>
    <w:rsid w:val="0051796B"/>
    <w:rsid w:val="00517E62"/>
    <w:rsid w:val="00522146"/>
    <w:rsid w:val="0052752A"/>
    <w:rsid w:val="00530C68"/>
    <w:rsid w:val="005319C5"/>
    <w:rsid w:val="00540B63"/>
    <w:rsid w:val="00543D88"/>
    <w:rsid w:val="005472E5"/>
    <w:rsid w:val="00556F20"/>
    <w:rsid w:val="0056115A"/>
    <w:rsid w:val="00563F8E"/>
    <w:rsid w:val="0056736E"/>
    <w:rsid w:val="00571AD2"/>
    <w:rsid w:val="00574421"/>
    <w:rsid w:val="005761D7"/>
    <w:rsid w:val="00576835"/>
    <w:rsid w:val="00586E21"/>
    <w:rsid w:val="00591F13"/>
    <w:rsid w:val="005A0945"/>
    <w:rsid w:val="005A2DCB"/>
    <w:rsid w:val="005A5A4C"/>
    <w:rsid w:val="005B36A0"/>
    <w:rsid w:val="005B376C"/>
    <w:rsid w:val="005B41EE"/>
    <w:rsid w:val="005B633E"/>
    <w:rsid w:val="005C7D7D"/>
    <w:rsid w:val="005D4A17"/>
    <w:rsid w:val="005D5236"/>
    <w:rsid w:val="005E11E7"/>
    <w:rsid w:val="005E1D17"/>
    <w:rsid w:val="005E258E"/>
    <w:rsid w:val="005F5769"/>
    <w:rsid w:val="006008E2"/>
    <w:rsid w:val="006027DA"/>
    <w:rsid w:val="00602BFF"/>
    <w:rsid w:val="00604883"/>
    <w:rsid w:val="006049BA"/>
    <w:rsid w:val="00613A2A"/>
    <w:rsid w:val="0061536B"/>
    <w:rsid w:val="006162A3"/>
    <w:rsid w:val="006240F7"/>
    <w:rsid w:val="00627E73"/>
    <w:rsid w:val="00637227"/>
    <w:rsid w:val="00640F13"/>
    <w:rsid w:val="00642EFF"/>
    <w:rsid w:val="006453A2"/>
    <w:rsid w:val="00656AC5"/>
    <w:rsid w:val="0066166E"/>
    <w:rsid w:val="006629D9"/>
    <w:rsid w:val="00664AD8"/>
    <w:rsid w:val="0067359B"/>
    <w:rsid w:val="0069186A"/>
    <w:rsid w:val="00692E2E"/>
    <w:rsid w:val="006933C2"/>
    <w:rsid w:val="006A2534"/>
    <w:rsid w:val="006B0910"/>
    <w:rsid w:val="006B19D0"/>
    <w:rsid w:val="006B2EA1"/>
    <w:rsid w:val="006B4C08"/>
    <w:rsid w:val="006B5243"/>
    <w:rsid w:val="006C17B0"/>
    <w:rsid w:val="006C38BE"/>
    <w:rsid w:val="006D4139"/>
    <w:rsid w:val="006D5AAA"/>
    <w:rsid w:val="006D628D"/>
    <w:rsid w:val="006D6A4F"/>
    <w:rsid w:val="006D7DFA"/>
    <w:rsid w:val="006F131E"/>
    <w:rsid w:val="006F2283"/>
    <w:rsid w:val="006F29BA"/>
    <w:rsid w:val="006F640F"/>
    <w:rsid w:val="0070471C"/>
    <w:rsid w:val="00705415"/>
    <w:rsid w:val="007061E1"/>
    <w:rsid w:val="00707C2D"/>
    <w:rsid w:val="00713213"/>
    <w:rsid w:val="00714EB2"/>
    <w:rsid w:val="00723688"/>
    <w:rsid w:val="00724088"/>
    <w:rsid w:val="0072410B"/>
    <w:rsid w:val="00733117"/>
    <w:rsid w:val="0073455E"/>
    <w:rsid w:val="00734A30"/>
    <w:rsid w:val="00734FAB"/>
    <w:rsid w:val="00736A24"/>
    <w:rsid w:val="00743AC8"/>
    <w:rsid w:val="00745A38"/>
    <w:rsid w:val="00745F37"/>
    <w:rsid w:val="00746506"/>
    <w:rsid w:val="0075201F"/>
    <w:rsid w:val="00752388"/>
    <w:rsid w:val="00754A95"/>
    <w:rsid w:val="00757BE3"/>
    <w:rsid w:val="00762E41"/>
    <w:rsid w:val="00767417"/>
    <w:rsid w:val="00771515"/>
    <w:rsid w:val="007721FA"/>
    <w:rsid w:val="00772F6B"/>
    <w:rsid w:val="0077326F"/>
    <w:rsid w:val="00773482"/>
    <w:rsid w:val="00775E9A"/>
    <w:rsid w:val="00781C93"/>
    <w:rsid w:val="00792106"/>
    <w:rsid w:val="007935E5"/>
    <w:rsid w:val="007A23E5"/>
    <w:rsid w:val="007A588A"/>
    <w:rsid w:val="007C068F"/>
    <w:rsid w:val="007C270F"/>
    <w:rsid w:val="007C28C1"/>
    <w:rsid w:val="007C3579"/>
    <w:rsid w:val="007D28C6"/>
    <w:rsid w:val="007D3C1D"/>
    <w:rsid w:val="007D5CA0"/>
    <w:rsid w:val="007D746C"/>
    <w:rsid w:val="007E148A"/>
    <w:rsid w:val="007E1EC4"/>
    <w:rsid w:val="007E3A1D"/>
    <w:rsid w:val="007E4A62"/>
    <w:rsid w:val="007E6C83"/>
    <w:rsid w:val="007F61D9"/>
    <w:rsid w:val="007F6892"/>
    <w:rsid w:val="00801183"/>
    <w:rsid w:val="00811678"/>
    <w:rsid w:val="00823BEB"/>
    <w:rsid w:val="00824F25"/>
    <w:rsid w:val="00824FB0"/>
    <w:rsid w:val="00826091"/>
    <w:rsid w:val="00827B3C"/>
    <w:rsid w:val="008374F7"/>
    <w:rsid w:val="00841AFF"/>
    <w:rsid w:val="00850055"/>
    <w:rsid w:val="00857C00"/>
    <w:rsid w:val="0086384A"/>
    <w:rsid w:val="00864F89"/>
    <w:rsid w:val="00867E2E"/>
    <w:rsid w:val="008713A6"/>
    <w:rsid w:val="0087522A"/>
    <w:rsid w:val="0087625B"/>
    <w:rsid w:val="0088104E"/>
    <w:rsid w:val="00893119"/>
    <w:rsid w:val="00896B81"/>
    <w:rsid w:val="00897B6E"/>
    <w:rsid w:val="008A588A"/>
    <w:rsid w:val="008B3CF4"/>
    <w:rsid w:val="008B3FAB"/>
    <w:rsid w:val="008B7895"/>
    <w:rsid w:val="008C028D"/>
    <w:rsid w:val="008C4FE5"/>
    <w:rsid w:val="008C568C"/>
    <w:rsid w:val="008E5F42"/>
    <w:rsid w:val="008F31E2"/>
    <w:rsid w:val="008F43B7"/>
    <w:rsid w:val="0092078F"/>
    <w:rsid w:val="00921085"/>
    <w:rsid w:val="009257B6"/>
    <w:rsid w:val="00926B09"/>
    <w:rsid w:val="00930964"/>
    <w:rsid w:val="00932E6D"/>
    <w:rsid w:val="00933AC6"/>
    <w:rsid w:val="00941517"/>
    <w:rsid w:val="00942A05"/>
    <w:rsid w:val="009433AF"/>
    <w:rsid w:val="009523B5"/>
    <w:rsid w:val="00956E2C"/>
    <w:rsid w:val="00962D7A"/>
    <w:rsid w:val="00964B05"/>
    <w:rsid w:val="00965CB8"/>
    <w:rsid w:val="00967DCF"/>
    <w:rsid w:val="009737BA"/>
    <w:rsid w:val="009759A0"/>
    <w:rsid w:val="00975FDD"/>
    <w:rsid w:val="0098003C"/>
    <w:rsid w:val="009942CA"/>
    <w:rsid w:val="009970D4"/>
    <w:rsid w:val="009A13D9"/>
    <w:rsid w:val="009A39DA"/>
    <w:rsid w:val="009A54AB"/>
    <w:rsid w:val="009B0329"/>
    <w:rsid w:val="009B3E6F"/>
    <w:rsid w:val="009B5329"/>
    <w:rsid w:val="009B6D1B"/>
    <w:rsid w:val="009B6F10"/>
    <w:rsid w:val="009B75AA"/>
    <w:rsid w:val="009C1F6D"/>
    <w:rsid w:val="009C2C87"/>
    <w:rsid w:val="009C5E22"/>
    <w:rsid w:val="009F4095"/>
    <w:rsid w:val="009F4F33"/>
    <w:rsid w:val="00A00B0C"/>
    <w:rsid w:val="00A01BFE"/>
    <w:rsid w:val="00A03141"/>
    <w:rsid w:val="00A04D99"/>
    <w:rsid w:val="00A10417"/>
    <w:rsid w:val="00A13826"/>
    <w:rsid w:val="00A14FCF"/>
    <w:rsid w:val="00A17F66"/>
    <w:rsid w:val="00A22867"/>
    <w:rsid w:val="00A24988"/>
    <w:rsid w:val="00A305ED"/>
    <w:rsid w:val="00A37FBC"/>
    <w:rsid w:val="00A40F2C"/>
    <w:rsid w:val="00A41016"/>
    <w:rsid w:val="00A422F2"/>
    <w:rsid w:val="00A44898"/>
    <w:rsid w:val="00A47589"/>
    <w:rsid w:val="00A6043D"/>
    <w:rsid w:val="00A60D78"/>
    <w:rsid w:val="00A67D38"/>
    <w:rsid w:val="00A80B75"/>
    <w:rsid w:val="00A814A0"/>
    <w:rsid w:val="00A82A6C"/>
    <w:rsid w:val="00A9006A"/>
    <w:rsid w:val="00A932B7"/>
    <w:rsid w:val="00AA1A51"/>
    <w:rsid w:val="00AB0BDF"/>
    <w:rsid w:val="00AB0F54"/>
    <w:rsid w:val="00AB2812"/>
    <w:rsid w:val="00AB35A4"/>
    <w:rsid w:val="00AC12C2"/>
    <w:rsid w:val="00AC4C2D"/>
    <w:rsid w:val="00AC4CBE"/>
    <w:rsid w:val="00AD313B"/>
    <w:rsid w:val="00AD3216"/>
    <w:rsid w:val="00AD3373"/>
    <w:rsid w:val="00AE3929"/>
    <w:rsid w:val="00AE5905"/>
    <w:rsid w:val="00AE73E1"/>
    <w:rsid w:val="00AF06F1"/>
    <w:rsid w:val="00AF45E6"/>
    <w:rsid w:val="00AF6DDF"/>
    <w:rsid w:val="00AF76AB"/>
    <w:rsid w:val="00B010A4"/>
    <w:rsid w:val="00B04540"/>
    <w:rsid w:val="00B04C2B"/>
    <w:rsid w:val="00B110D4"/>
    <w:rsid w:val="00B12EDC"/>
    <w:rsid w:val="00B15992"/>
    <w:rsid w:val="00B16AB2"/>
    <w:rsid w:val="00B208E0"/>
    <w:rsid w:val="00B20F8E"/>
    <w:rsid w:val="00B219D3"/>
    <w:rsid w:val="00B25EBB"/>
    <w:rsid w:val="00B3014A"/>
    <w:rsid w:val="00B4170A"/>
    <w:rsid w:val="00B43E2C"/>
    <w:rsid w:val="00B549E1"/>
    <w:rsid w:val="00B6397D"/>
    <w:rsid w:val="00B63E80"/>
    <w:rsid w:val="00B63FFC"/>
    <w:rsid w:val="00B65B21"/>
    <w:rsid w:val="00B666DC"/>
    <w:rsid w:val="00B84229"/>
    <w:rsid w:val="00B8497C"/>
    <w:rsid w:val="00B85E00"/>
    <w:rsid w:val="00B93559"/>
    <w:rsid w:val="00B93E12"/>
    <w:rsid w:val="00B93E54"/>
    <w:rsid w:val="00BA2CD7"/>
    <w:rsid w:val="00BA62C7"/>
    <w:rsid w:val="00BB2C2D"/>
    <w:rsid w:val="00BB41EC"/>
    <w:rsid w:val="00BB4223"/>
    <w:rsid w:val="00BB4D6F"/>
    <w:rsid w:val="00BB5F60"/>
    <w:rsid w:val="00BC02BC"/>
    <w:rsid w:val="00BC0301"/>
    <w:rsid w:val="00BC41A9"/>
    <w:rsid w:val="00BC4993"/>
    <w:rsid w:val="00BD55D2"/>
    <w:rsid w:val="00BD6E6A"/>
    <w:rsid w:val="00BE0A94"/>
    <w:rsid w:val="00BE1BB3"/>
    <w:rsid w:val="00BE3417"/>
    <w:rsid w:val="00BE3891"/>
    <w:rsid w:val="00BF071D"/>
    <w:rsid w:val="00BF4EFF"/>
    <w:rsid w:val="00BF5807"/>
    <w:rsid w:val="00BF703F"/>
    <w:rsid w:val="00C024D2"/>
    <w:rsid w:val="00C02D99"/>
    <w:rsid w:val="00C05491"/>
    <w:rsid w:val="00C07F81"/>
    <w:rsid w:val="00C1324B"/>
    <w:rsid w:val="00C174FA"/>
    <w:rsid w:val="00C20D22"/>
    <w:rsid w:val="00C21C45"/>
    <w:rsid w:val="00C21D33"/>
    <w:rsid w:val="00C311EA"/>
    <w:rsid w:val="00C31AE0"/>
    <w:rsid w:val="00C324BD"/>
    <w:rsid w:val="00C35D5E"/>
    <w:rsid w:val="00C36845"/>
    <w:rsid w:val="00C40B33"/>
    <w:rsid w:val="00C473F6"/>
    <w:rsid w:val="00C51221"/>
    <w:rsid w:val="00C5223D"/>
    <w:rsid w:val="00C556BB"/>
    <w:rsid w:val="00C55AE5"/>
    <w:rsid w:val="00C62FE2"/>
    <w:rsid w:val="00C65EC5"/>
    <w:rsid w:val="00C67826"/>
    <w:rsid w:val="00C70D6C"/>
    <w:rsid w:val="00C724C2"/>
    <w:rsid w:val="00C73F69"/>
    <w:rsid w:val="00C74F6C"/>
    <w:rsid w:val="00C77113"/>
    <w:rsid w:val="00C800AE"/>
    <w:rsid w:val="00C868B6"/>
    <w:rsid w:val="00C91B74"/>
    <w:rsid w:val="00C9668C"/>
    <w:rsid w:val="00C96B9F"/>
    <w:rsid w:val="00CA4BE5"/>
    <w:rsid w:val="00CC56DD"/>
    <w:rsid w:val="00CD143A"/>
    <w:rsid w:val="00CE0AC4"/>
    <w:rsid w:val="00CE24A8"/>
    <w:rsid w:val="00CE7647"/>
    <w:rsid w:val="00CF02EE"/>
    <w:rsid w:val="00CF2D87"/>
    <w:rsid w:val="00CF7D23"/>
    <w:rsid w:val="00D034CB"/>
    <w:rsid w:val="00D07DAE"/>
    <w:rsid w:val="00D1012E"/>
    <w:rsid w:val="00D12874"/>
    <w:rsid w:val="00D26185"/>
    <w:rsid w:val="00D31E48"/>
    <w:rsid w:val="00D409B3"/>
    <w:rsid w:val="00D451B6"/>
    <w:rsid w:val="00D452AB"/>
    <w:rsid w:val="00D45A40"/>
    <w:rsid w:val="00D52641"/>
    <w:rsid w:val="00D53404"/>
    <w:rsid w:val="00D536C5"/>
    <w:rsid w:val="00D54EDC"/>
    <w:rsid w:val="00D60135"/>
    <w:rsid w:val="00D6213C"/>
    <w:rsid w:val="00D63B81"/>
    <w:rsid w:val="00D649C5"/>
    <w:rsid w:val="00D65493"/>
    <w:rsid w:val="00D8291C"/>
    <w:rsid w:val="00D83BD2"/>
    <w:rsid w:val="00D86380"/>
    <w:rsid w:val="00D95964"/>
    <w:rsid w:val="00DA5106"/>
    <w:rsid w:val="00DB0328"/>
    <w:rsid w:val="00DB2F72"/>
    <w:rsid w:val="00DD2C1C"/>
    <w:rsid w:val="00DE04EF"/>
    <w:rsid w:val="00DE2597"/>
    <w:rsid w:val="00DE3A29"/>
    <w:rsid w:val="00DE5408"/>
    <w:rsid w:val="00DE794F"/>
    <w:rsid w:val="00DF2A5C"/>
    <w:rsid w:val="00DF577D"/>
    <w:rsid w:val="00DF638F"/>
    <w:rsid w:val="00DF73C0"/>
    <w:rsid w:val="00E01AE0"/>
    <w:rsid w:val="00E02E44"/>
    <w:rsid w:val="00E0581C"/>
    <w:rsid w:val="00E167EC"/>
    <w:rsid w:val="00E1724A"/>
    <w:rsid w:val="00E2218B"/>
    <w:rsid w:val="00E23667"/>
    <w:rsid w:val="00E24137"/>
    <w:rsid w:val="00E24E7C"/>
    <w:rsid w:val="00E2518C"/>
    <w:rsid w:val="00E271B6"/>
    <w:rsid w:val="00E31222"/>
    <w:rsid w:val="00E33A2C"/>
    <w:rsid w:val="00E33DB2"/>
    <w:rsid w:val="00E354BA"/>
    <w:rsid w:val="00E36D80"/>
    <w:rsid w:val="00E41CE6"/>
    <w:rsid w:val="00E46002"/>
    <w:rsid w:val="00E51C4D"/>
    <w:rsid w:val="00E53D49"/>
    <w:rsid w:val="00E57752"/>
    <w:rsid w:val="00E616FD"/>
    <w:rsid w:val="00E6425B"/>
    <w:rsid w:val="00E70492"/>
    <w:rsid w:val="00E73E2A"/>
    <w:rsid w:val="00E823E7"/>
    <w:rsid w:val="00E91A21"/>
    <w:rsid w:val="00E93125"/>
    <w:rsid w:val="00E93D74"/>
    <w:rsid w:val="00E94BB5"/>
    <w:rsid w:val="00E95811"/>
    <w:rsid w:val="00E95E2F"/>
    <w:rsid w:val="00EA591A"/>
    <w:rsid w:val="00EB02B4"/>
    <w:rsid w:val="00EB5D4F"/>
    <w:rsid w:val="00EB74C7"/>
    <w:rsid w:val="00EC480F"/>
    <w:rsid w:val="00ED0587"/>
    <w:rsid w:val="00ED5907"/>
    <w:rsid w:val="00EE1362"/>
    <w:rsid w:val="00EE3C51"/>
    <w:rsid w:val="00EF3725"/>
    <w:rsid w:val="00EF6B4B"/>
    <w:rsid w:val="00EF718E"/>
    <w:rsid w:val="00F022CE"/>
    <w:rsid w:val="00F0245A"/>
    <w:rsid w:val="00F0509D"/>
    <w:rsid w:val="00F0713D"/>
    <w:rsid w:val="00F1765F"/>
    <w:rsid w:val="00F202D2"/>
    <w:rsid w:val="00F203E2"/>
    <w:rsid w:val="00F2078E"/>
    <w:rsid w:val="00F22204"/>
    <w:rsid w:val="00F22476"/>
    <w:rsid w:val="00F23503"/>
    <w:rsid w:val="00F30C63"/>
    <w:rsid w:val="00F33463"/>
    <w:rsid w:val="00F35664"/>
    <w:rsid w:val="00F42693"/>
    <w:rsid w:val="00F43059"/>
    <w:rsid w:val="00F46277"/>
    <w:rsid w:val="00F60DCB"/>
    <w:rsid w:val="00F62B14"/>
    <w:rsid w:val="00F62FBF"/>
    <w:rsid w:val="00F66D33"/>
    <w:rsid w:val="00F73673"/>
    <w:rsid w:val="00F73873"/>
    <w:rsid w:val="00F82AF1"/>
    <w:rsid w:val="00F92824"/>
    <w:rsid w:val="00F96EA5"/>
    <w:rsid w:val="00F976C8"/>
    <w:rsid w:val="00F978E9"/>
    <w:rsid w:val="00FA00B9"/>
    <w:rsid w:val="00FB1308"/>
    <w:rsid w:val="00FB5287"/>
    <w:rsid w:val="00FC0838"/>
    <w:rsid w:val="00FD1D16"/>
    <w:rsid w:val="00FD33F7"/>
    <w:rsid w:val="00FD7B2B"/>
    <w:rsid w:val="00FE01C9"/>
    <w:rsid w:val="00FE1827"/>
    <w:rsid w:val="00FE3F03"/>
    <w:rsid w:val="00FE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861"/>
    <w:rPr>
      <w:color w:val="0000FF" w:themeColor="hyperlink"/>
      <w:u w:val="single"/>
    </w:rPr>
  </w:style>
  <w:style w:type="table" w:styleId="a4">
    <w:name w:val="Table Grid"/>
    <w:basedOn w:val="a1"/>
    <w:rsid w:val="00F7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78E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AE4"/>
  </w:style>
  <w:style w:type="paragraph" w:styleId="a7">
    <w:name w:val="footer"/>
    <w:basedOn w:val="a"/>
    <w:link w:val="a8"/>
    <w:uiPriority w:val="99"/>
    <w:unhideWhenUsed/>
    <w:rsid w:val="004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AE4"/>
  </w:style>
  <w:style w:type="paragraph" w:styleId="a9">
    <w:name w:val="Balloon Text"/>
    <w:basedOn w:val="a"/>
    <w:link w:val="aa"/>
    <w:uiPriority w:val="99"/>
    <w:semiHidden/>
    <w:unhideWhenUsed/>
    <w:rsid w:val="006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2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861"/>
    <w:rPr>
      <w:color w:val="0000FF" w:themeColor="hyperlink"/>
      <w:u w:val="single"/>
    </w:rPr>
  </w:style>
  <w:style w:type="table" w:styleId="a4">
    <w:name w:val="Table Grid"/>
    <w:basedOn w:val="a1"/>
    <w:rsid w:val="00F7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78E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AE4"/>
  </w:style>
  <w:style w:type="paragraph" w:styleId="a7">
    <w:name w:val="footer"/>
    <w:basedOn w:val="a"/>
    <w:link w:val="a8"/>
    <w:uiPriority w:val="99"/>
    <w:unhideWhenUsed/>
    <w:rsid w:val="004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AE4"/>
  </w:style>
  <w:style w:type="paragraph" w:styleId="a9">
    <w:name w:val="Balloon Text"/>
    <w:basedOn w:val="a"/>
    <w:link w:val="aa"/>
    <w:uiPriority w:val="99"/>
    <w:semiHidden/>
    <w:unhideWhenUsed/>
    <w:rsid w:val="006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2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7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0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4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7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3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1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4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resheniya_dum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zemlepolmzzovanie/" TargetMode="External"/><Relationship Id="rId17" Type="http://schemas.openxmlformats.org/officeDocument/2006/relationships/hyperlink" Target="https://pandia.ru/text/category/konstitutciya_rossijskoj_federatc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resheniya_dumi/" TargetMode="External"/><Relationship Id="rId20" Type="http://schemas.openxmlformats.org/officeDocument/2006/relationships/hyperlink" Target="https://pandia.ru/text/category/vovlech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zakoni_v_ros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zemelmznie_resurs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zemelmzno_imushestvennie_otnosheniya/" TargetMode="External"/><Relationship Id="rId19" Type="http://schemas.openxmlformats.org/officeDocument/2006/relationships/hyperlink" Target="https://pandia.ru/text/category/resheniya_du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pravovie_ak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69E4-9A6F-4DED-9E94-DE8E68F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AST</cp:lastModifiedBy>
  <cp:revision>94</cp:revision>
  <cp:lastPrinted>2020-09-01T07:42:00Z</cp:lastPrinted>
  <dcterms:created xsi:type="dcterms:W3CDTF">2020-08-25T01:34:00Z</dcterms:created>
  <dcterms:modified xsi:type="dcterms:W3CDTF">2020-09-01T07:44:00Z</dcterms:modified>
</cp:coreProperties>
</file>